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宋体" w:eastAsia="黑体" w:cs="宋体"/>
          <w:sz w:val="30"/>
          <w:szCs w:val="30"/>
        </w:rPr>
      </w:pPr>
      <w:r>
        <w:rPr>
          <w:rFonts w:hint="eastAsia" w:ascii="黑体" w:hAnsi="宋体" w:eastAsia="黑体" w:cs="宋体"/>
          <w:sz w:val="30"/>
          <w:szCs w:val="30"/>
        </w:rPr>
        <w:t>附件2</w:t>
      </w:r>
    </w:p>
    <w:p>
      <w:pPr>
        <w:widowControl/>
        <w:jc w:val="center"/>
        <w:rPr>
          <w:rFonts w:ascii="方正小标宋_GBK" w:hAnsi="方正小标宋_GBK" w:eastAsia="方正小标宋_GBK" w:cs="方正小标宋_GBK"/>
          <w:kern w:val="0"/>
          <w:sz w:val="40"/>
          <w:szCs w:val="40"/>
        </w:rPr>
      </w:pPr>
      <w:r>
        <w:rPr>
          <w:rFonts w:hint="eastAsia" w:ascii="方正小标宋_GBK" w:hAnsi="方正小标宋_GBK" w:eastAsia="方正小标宋_GBK" w:cs="方正小标宋_GBK"/>
          <w:kern w:val="0"/>
          <w:sz w:val="40"/>
          <w:szCs w:val="40"/>
        </w:rPr>
        <w:t>大足区</w:t>
      </w:r>
      <w:r>
        <w:rPr>
          <w:rFonts w:hint="eastAsia" w:ascii="方正小标宋_GBK" w:hAnsi="方正小标宋_GBK" w:eastAsia="方正小标宋_GBK" w:cs="方正小标宋_GBK"/>
          <w:kern w:val="0"/>
          <w:sz w:val="40"/>
          <w:szCs w:val="40"/>
          <w:lang w:val="en-US" w:eastAsia="zh-CN"/>
        </w:rPr>
        <w:t>科学技术局</w:t>
      </w:r>
      <w:r>
        <w:rPr>
          <w:rFonts w:hint="eastAsia" w:ascii="方正小标宋_GBK" w:hAnsi="方正小标宋_GBK" w:eastAsia="方正小标宋_GBK" w:cs="方正小标宋_GBK"/>
          <w:kern w:val="0"/>
          <w:sz w:val="40"/>
          <w:szCs w:val="40"/>
        </w:rPr>
        <w:t>公平竞争审查表</w:t>
      </w:r>
    </w:p>
    <w:p>
      <w:pPr>
        <w:widowControl/>
        <w:jc w:val="right"/>
        <w:rPr>
          <w:rFonts w:ascii="仿宋_GB2312" w:eastAsia="仿宋_GB2312"/>
          <w:kern w:val="0"/>
          <w:sz w:val="32"/>
          <w:szCs w:val="32"/>
        </w:rPr>
      </w:pPr>
      <w:r>
        <w:rPr>
          <w:rFonts w:hint="eastAsia" w:ascii="仿宋_GB2312" w:eastAsia="仿宋_GB2312"/>
          <w:kern w:val="0"/>
          <w:sz w:val="32"/>
          <w:szCs w:val="32"/>
          <w:lang w:val="en-US" w:eastAsia="zh-CN"/>
        </w:rPr>
        <w:t>2022</w:t>
      </w:r>
      <w:r>
        <w:rPr>
          <w:rFonts w:hint="eastAsia" w:ascii="仿宋_GB2312" w:eastAsia="仿宋_GB2312"/>
          <w:kern w:val="0"/>
          <w:sz w:val="32"/>
          <w:szCs w:val="32"/>
        </w:rPr>
        <w:t>年</w:t>
      </w:r>
      <w:r>
        <w:rPr>
          <w:rFonts w:hint="eastAsia" w:ascii="仿宋_GB2312" w:eastAsia="仿宋_GB2312"/>
          <w:kern w:val="0"/>
          <w:sz w:val="32"/>
          <w:szCs w:val="32"/>
          <w:lang w:val="en-US" w:eastAsia="zh-CN"/>
        </w:rPr>
        <w:t>12</w:t>
      </w:r>
      <w:r>
        <w:rPr>
          <w:rFonts w:hint="eastAsia" w:ascii="仿宋_GB2312" w:eastAsia="仿宋_GB2312"/>
          <w:kern w:val="0"/>
          <w:sz w:val="32"/>
          <w:szCs w:val="32"/>
        </w:rPr>
        <w:t>月</w:t>
      </w:r>
      <w:r>
        <w:rPr>
          <w:rFonts w:hint="eastAsia" w:ascii="仿宋_GB2312" w:eastAsia="仿宋_GB2312"/>
          <w:kern w:val="0"/>
          <w:sz w:val="32"/>
          <w:szCs w:val="32"/>
          <w:lang w:val="en-US" w:eastAsia="zh-CN"/>
        </w:rPr>
        <w:t>8</w:t>
      </w:r>
      <w:r>
        <w:rPr>
          <w:rFonts w:hint="eastAsia" w:ascii="仿宋_GB2312" w:eastAsia="仿宋_GB2312"/>
          <w:kern w:val="0"/>
          <w:sz w:val="32"/>
          <w:szCs w:val="32"/>
        </w:rPr>
        <w:t>日</w:t>
      </w:r>
    </w:p>
    <w:tbl>
      <w:tblPr>
        <w:tblStyle w:val="6"/>
        <w:tblW w:w="8734" w:type="dxa"/>
        <w:tblInd w:w="0" w:type="dxa"/>
        <w:tblLayout w:type="fixed"/>
        <w:tblCellMar>
          <w:top w:w="0" w:type="dxa"/>
          <w:left w:w="108" w:type="dxa"/>
          <w:bottom w:w="0" w:type="dxa"/>
          <w:right w:w="108" w:type="dxa"/>
        </w:tblCellMar>
      </w:tblPr>
      <w:tblGrid>
        <w:gridCol w:w="1302"/>
        <w:gridCol w:w="1379"/>
        <w:gridCol w:w="87"/>
        <w:gridCol w:w="2304"/>
        <w:gridCol w:w="1134"/>
        <w:gridCol w:w="1555"/>
        <w:gridCol w:w="973"/>
      </w:tblGrid>
      <w:tr>
        <w:tblPrEx>
          <w:tblCellMar>
            <w:top w:w="0" w:type="dxa"/>
            <w:left w:w="108" w:type="dxa"/>
            <w:bottom w:w="0" w:type="dxa"/>
            <w:right w:w="108" w:type="dxa"/>
          </w:tblCellMar>
        </w:tblPrEx>
        <w:trPr>
          <w:trHeight w:val="699"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政策措施名称</w:t>
            </w:r>
          </w:p>
        </w:tc>
        <w:tc>
          <w:tcPr>
            <w:tcW w:w="7432" w:type="dxa"/>
            <w:gridSpan w:val="6"/>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eastAsia="仿宋_GB2312"/>
                <w:kern w:val="0"/>
                <w:sz w:val="30"/>
                <w:szCs w:val="30"/>
                <w:lang w:eastAsia="zh-CN"/>
              </w:rPr>
            </w:pPr>
            <w:r>
              <w:rPr>
                <w:rFonts w:hint="eastAsia" w:ascii="仿宋_GB2312" w:eastAsia="仿宋_GB2312"/>
                <w:kern w:val="0"/>
                <w:sz w:val="32"/>
                <w:szCs w:val="32"/>
              </w:rPr>
              <w:t>《</w:t>
            </w:r>
            <w:r>
              <w:rPr>
                <w:rFonts w:hint="eastAsia" w:ascii="仿宋_GB2312" w:eastAsia="仿宋_GB2312"/>
                <w:kern w:val="0"/>
                <w:sz w:val="32"/>
                <w:szCs w:val="32"/>
                <w:lang w:val="en-US" w:eastAsia="zh-CN"/>
              </w:rPr>
              <w:t>重庆市大足区科普基地创建及管理办法</w:t>
            </w:r>
            <w:r>
              <w:rPr>
                <w:rFonts w:hint="eastAsia" w:ascii="仿宋_GB2312" w:eastAsia="仿宋_GB2312"/>
                <w:kern w:val="0"/>
                <w:sz w:val="32"/>
                <w:szCs w:val="32"/>
              </w:rPr>
              <w:t>》</w:t>
            </w:r>
          </w:p>
        </w:tc>
      </w:tr>
      <w:tr>
        <w:tblPrEx>
          <w:tblCellMar>
            <w:top w:w="0" w:type="dxa"/>
            <w:left w:w="108" w:type="dxa"/>
            <w:bottom w:w="0" w:type="dxa"/>
            <w:right w:w="108" w:type="dxa"/>
          </w:tblCellMar>
        </w:tblPrEx>
        <w:trPr>
          <w:trHeight w:val="842"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涉及行业领域</w:t>
            </w:r>
          </w:p>
        </w:tc>
        <w:tc>
          <w:tcPr>
            <w:tcW w:w="7432" w:type="dxa"/>
            <w:gridSpan w:val="6"/>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eastAsia="仿宋_GB2312"/>
                <w:kern w:val="0"/>
                <w:sz w:val="30"/>
                <w:szCs w:val="30"/>
                <w:lang w:eastAsia="zh-CN"/>
              </w:rPr>
            </w:pPr>
            <w:r>
              <w:rPr>
                <w:rFonts w:hint="eastAsia" w:ascii="仿宋_GB2312" w:eastAsia="仿宋_GB2312"/>
                <w:kern w:val="0"/>
                <w:sz w:val="30"/>
                <w:szCs w:val="30"/>
                <w:lang w:eastAsia="zh-CN"/>
              </w:rPr>
              <w:t>企事业单位</w:t>
            </w:r>
          </w:p>
        </w:tc>
      </w:tr>
      <w:tr>
        <w:tblPrEx>
          <w:tblCellMar>
            <w:top w:w="0" w:type="dxa"/>
            <w:left w:w="108" w:type="dxa"/>
            <w:bottom w:w="0" w:type="dxa"/>
            <w:right w:w="108" w:type="dxa"/>
          </w:tblCellMar>
        </w:tblPrEx>
        <w:trPr>
          <w:trHeight w:val="961"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性质</w:t>
            </w:r>
          </w:p>
        </w:tc>
        <w:tc>
          <w:tcPr>
            <w:tcW w:w="7432" w:type="dxa"/>
            <w:gridSpan w:val="6"/>
            <w:tcBorders>
              <w:top w:val="single" w:color="000000" w:sz="4" w:space="0"/>
              <w:left w:val="nil"/>
              <w:bottom w:val="single" w:color="000000" w:sz="4" w:space="0"/>
              <w:right w:val="single" w:color="000000" w:sz="4" w:space="0"/>
            </w:tcBorders>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drawing>
                <wp:inline distT="0" distB="0" distL="0" distR="0">
                  <wp:extent cx="200025" cy="190500"/>
                  <wp:effectExtent l="0" t="0" r="9525" b="0"/>
                  <wp:docPr id="1" name="图片 1" descr="wps_clip_image-18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_clip_image-18420"/>
                          <pic:cNvPicPr>
                            <a:picLocks noChangeAspect="1" noChangeArrowheads="1"/>
                          </pic:cNvPicPr>
                        </pic:nvPicPr>
                        <pic:blipFill>
                          <a:blip r:embed="rId5"/>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hint="eastAsia" w:ascii="仿宋_GB2312" w:eastAsia="仿宋_GB2312"/>
                <w:kern w:val="0"/>
                <w:sz w:val="30"/>
                <w:szCs w:val="30"/>
              </w:rPr>
              <w:t xml:space="preserve">行政法规草案  </w:t>
            </w:r>
            <w:r>
              <w:rPr>
                <w:rFonts w:hint="eastAsia" w:ascii="仿宋_GB2312" w:eastAsia="仿宋_GB2312"/>
                <w:kern w:val="0"/>
                <w:sz w:val="30"/>
                <w:szCs w:val="30"/>
              </w:rPr>
              <w:drawing>
                <wp:inline distT="0" distB="0" distL="0" distR="0">
                  <wp:extent cx="200025" cy="190500"/>
                  <wp:effectExtent l="0" t="0" r="9525" b="0"/>
                  <wp:docPr id="2" name="图片 2" descr="wps_clip_image-29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_clip_image-29765"/>
                          <pic:cNvPicPr>
                            <a:picLocks noChangeAspect="1" noChangeArrowheads="1"/>
                          </pic:cNvPicPr>
                        </pic:nvPicPr>
                        <pic:blipFill>
                          <a:blip r:embed="rId5"/>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hint="eastAsia" w:ascii="仿宋_GB2312" w:eastAsia="仿宋_GB2312"/>
                <w:kern w:val="0"/>
                <w:sz w:val="30"/>
                <w:szCs w:val="30"/>
              </w:rPr>
              <w:t xml:space="preserve">地方性法规草案  </w:t>
            </w:r>
            <w:r>
              <w:rPr>
                <w:rFonts w:hint="eastAsia" w:ascii="仿宋_GB2312" w:eastAsia="仿宋_GB2312"/>
                <w:kern w:val="0"/>
                <w:sz w:val="30"/>
                <w:szCs w:val="30"/>
              </w:rPr>
              <w:drawing>
                <wp:inline distT="0" distB="0" distL="0" distR="0">
                  <wp:extent cx="200025" cy="190500"/>
                  <wp:effectExtent l="0" t="0" r="9525" b="0"/>
                  <wp:docPr id="3" name="图片 3" descr="wps_clip_image-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_clip_image-1118"/>
                          <pic:cNvPicPr>
                            <a:picLocks noChangeAspect="1" noChangeArrowheads="1"/>
                          </pic:cNvPicPr>
                        </pic:nvPicPr>
                        <pic:blipFill>
                          <a:blip r:embed="rId5"/>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hint="eastAsia" w:ascii="仿宋_GB2312" w:eastAsia="仿宋_GB2312"/>
                <w:kern w:val="0"/>
                <w:sz w:val="30"/>
                <w:szCs w:val="30"/>
              </w:rPr>
              <w:t>规章</w:t>
            </w:r>
          </w:p>
          <w:p>
            <w:pPr>
              <w:widowControl/>
              <w:spacing w:line="400" w:lineRule="exact"/>
              <w:jc w:val="left"/>
              <w:rPr>
                <w:rFonts w:ascii="仿宋_GB2312" w:eastAsia="仿宋_GB2312"/>
                <w:kern w:val="0"/>
                <w:sz w:val="30"/>
                <w:szCs w:val="30"/>
              </w:rPr>
            </w:pPr>
            <w:r>
              <w:rPr>
                <w:rFonts w:hint="eastAsia" w:ascii="仿宋_GB2312" w:eastAsia="仿宋_GB2312"/>
                <w:b/>
                <w:bCs/>
                <w:kern w:val="0"/>
                <w:sz w:val="40"/>
                <w:szCs w:val="40"/>
              </w:rPr>
              <w:sym w:font="Wingdings 2" w:char="00A2"/>
            </w:r>
            <w:r>
              <w:rPr>
                <w:rFonts w:hint="eastAsia" w:ascii="仿宋_GB2312" w:eastAsia="仿宋_GB2312"/>
                <w:kern w:val="0"/>
                <w:sz w:val="30"/>
                <w:szCs w:val="30"/>
              </w:rPr>
              <w:t xml:space="preserve">规范性文件    </w:t>
            </w:r>
            <w:r>
              <w:rPr>
                <w:rFonts w:hint="eastAsia" w:ascii="仿宋_GB2312" w:eastAsia="仿宋_GB2312"/>
                <w:kern w:val="0"/>
                <w:sz w:val="30"/>
                <w:szCs w:val="30"/>
              </w:rPr>
              <w:drawing>
                <wp:inline distT="0" distB="0" distL="0" distR="0">
                  <wp:extent cx="200025" cy="190500"/>
                  <wp:effectExtent l="0" t="0" r="9525" b="0"/>
                  <wp:docPr id="5" name="图片 5" descr="wps_clip_image-29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ps_clip_image-29765"/>
                          <pic:cNvPicPr>
                            <a:picLocks noChangeAspect="1" noChangeArrowheads="1"/>
                          </pic:cNvPicPr>
                        </pic:nvPicPr>
                        <pic:blipFill>
                          <a:blip r:embed="rId5"/>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hint="eastAsia" w:ascii="仿宋_GB2312" w:eastAsia="仿宋_GB2312"/>
                <w:kern w:val="0"/>
                <w:sz w:val="30"/>
                <w:szCs w:val="30"/>
              </w:rPr>
              <w:t>其他政策措施</w:t>
            </w:r>
          </w:p>
        </w:tc>
      </w:tr>
      <w:tr>
        <w:tblPrEx>
          <w:tblCellMar>
            <w:top w:w="0" w:type="dxa"/>
            <w:left w:w="108" w:type="dxa"/>
            <w:bottom w:w="0" w:type="dxa"/>
            <w:right w:w="108" w:type="dxa"/>
          </w:tblCellMar>
        </w:tblPrEx>
        <w:trPr>
          <w:trHeight w:val="593" w:hRule="atLeast"/>
        </w:trPr>
        <w:tc>
          <w:tcPr>
            <w:tcW w:w="1302" w:type="dxa"/>
            <w:vMerge w:val="restart"/>
            <w:tcBorders>
              <w:top w:val="nil"/>
              <w:left w:val="single" w:color="000000" w:sz="4" w:space="0"/>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起草</w:t>
            </w:r>
          </w:p>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机构</w:t>
            </w:r>
          </w:p>
        </w:tc>
        <w:tc>
          <w:tcPr>
            <w:tcW w:w="1466"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名  称</w:t>
            </w:r>
          </w:p>
        </w:tc>
        <w:tc>
          <w:tcPr>
            <w:tcW w:w="5966" w:type="dxa"/>
            <w:gridSpan w:val="4"/>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重庆市大足区科学技术局</w:t>
            </w:r>
          </w:p>
        </w:tc>
      </w:tr>
      <w:tr>
        <w:tblPrEx>
          <w:tblCellMar>
            <w:top w:w="0" w:type="dxa"/>
            <w:left w:w="108" w:type="dxa"/>
            <w:bottom w:w="0" w:type="dxa"/>
            <w:right w:w="108" w:type="dxa"/>
          </w:tblCellMar>
        </w:tblPrEx>
        <w:trPr>
          <w:trHeight w:val="587" w:hRule="atLeast"/>
        </w:trPr>
        <w:tc>
          <w:tcPr>
            <w:tcW w:w="130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p>
        </w:tc>
        <w:tc>
          <w:tcPr>
            <w:tcW w:w="1466"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联系人</w:t>
            </w:r>
          </w:p>
        </w:tc>
        <w:tc>
          <w:tcPr>
            <w:tcW w:w="2304"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default" w:ascii="仿宋_GB2312" w:eastAsia="仿宋_GB2312"/>
                <w:kern w:val="0"/>
                <w:sz w:val="30"/>
                <w:szCs w:val="30"/>
                <w:lang w:val="en-US" w:eastAsia="zh-CN"/>
              </w:rPr>
            </w:pPr>
            <w:r>
              <w:rPr>
                <w:rFonts w:hint="eastAsia" w:ascii="仿宋_GB2312" w:eastAsia="仿宋_GB2312"/>
                <w:kern w:val="0"/>
                <w:sz w:val="30"/>
                <w:szCs w:val="30"/>
                <w:lang w:val="en-US" w:eastAsia="zh-CN"/>
              </w:rPr>
              <w:t>陈重元</w:t>
            </w:r>
          </w:p>
        </w:tc>
        <w:tc>
          <w:tcPr>
            <w:tcW w:w="1134"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电话</w:t>
            </w:r>
          </w:p>
        </w:tc>
        <w:tc>
          <w:tcPr>
            <w:tcW w:w="2528"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default" w:ascii="仿宋_GB2312" w:eastAsia="仿宋_GB2312"/>
                <w:kern w:val="0"/>
                <w:sz w:val="30"/>
                <w:szCs w:val="30"/>
                <w:lang w:val="en-US" w:eastAsia="zh-CN"/>
              </w:rPr>
            </w:pPr>
            <w:r>
              <w:rPr>
                <w:rFonts w:hint="eastAsia" w:ascii="仿宋_GB2312" w:eastAsia="仿宋_GB2312"/>
                <w:kern w:val="0"/>
                <w:sz w:val="30"/>
                <w:szCs w:val="30"/>
                <w:lang w:val="en-US" w:eastAsia="zh-CN"/>
              </w:rPr>
              <w:t>43768805</w:t>
            </w:r>
          </w:p>
        </w:tc>
      </w:tr>
      <w:tr>
        <w:tblPrEx>
          <w:tblCellMar>
            <w:top w:w="0" w:type="dxa"/>
            <w:left w:w="108" w:type="dxa"/>
            <w:bottom w:w="0" w:type="dxa"/>
            <w:right w:w="108" w:type="dxa"/>
          </w:tblCellMar>
        </w:tblPrEx>
        <w:trPr>
          <w:trHeight w:val="604" w:hRule="atLeast"/>
        </w:trPr>
        <w:tc>
          <w:tcPr>
            <w:tcW w:w="1302" w:type="dxa"/>
            <w:vMerge w:val="restart"/>
            <w:tcBorders>
              <w:top w:val="nil"/>
              <w:left w:val="single" w:color="000000" w:sz="4" w:space="0"/>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审查</w:t>
            </w:r>
          </w:p>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机构</w:t>
            </w:r>
          </w:p>
        </w:tc>
        <w:tc>
          <w:tcPr>
            <w:tcW w:w="1466"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名  称</w:t>
            </w:r>
          </w:p>
        </w:tc>
        <w:tc>
          <w:tcPr>
            <w:tcW w:w="5966" w:type="dxa"/>
            <w:gridSpan w:val="4"/>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lang w:val="en-US" w:eastAsia="zh-CN"/>
              </w:rPr>
              <w:t>重庆市大足区科学技术局办公室</w:t>
            </w:r>
          </w:p>
        </w:tc>
      </w:tr>
      <w:tr>
        <w:tblPrEx>
          <w:tblCellMar>
            <w:top w:w="0" w:type="dxa"/>
            <w:left w:w="108" w:type="dxa"/>
            <w:bottom w:w="0" w:type="dxa"/>
            <w:right w:w="108" w:type="dxa"/>
          </w:tblCellMar>
        </w:tblPrEx>
        <w:trPr>
          <w:trHeight w:val="646" w:hRule="atLeast"/>
        </w:trPr>
        <w:tc>
          <w:tcPr>
            <w:tcW w:w="130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p>
        </w:tc>
        <w:tc>
          <w:tcPr>
            <w:tcW w:w="1466"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联系人</w:t>
            </w:r>
          </w:p>
        </w:tc>
        <w:tc>
          <w:tcPr>
            <w:tcW w:w="2304"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default" w:ascii="仿宋_GB2312" w:eastAsia="仿宋_GB2312"/>
                <w:kern w:val="0"/>
                <w:sz w:val="30"/>
                <w:szCs w:val="30"/>
                <w:lang w:val="en-US"/>
              </w:rPr>
            </w:pPr>
            <w:r>
              <w:rPr>
                <w:rFonts w:hint="eastAsia" w:ascii="仿宋_GB2312" w:eastAsia="仿宋_GB2312"/>
                <w:kern w:val="0"/>
                <w:sz w:val="30"/>
                <w:szCs w:val="30"/>
                <w:lang w:val="en-US" w:eastAsia="zh-CN"/>
              </w:rPr>
              <w:t>陈重元</w:t>
            </w:r>
          </w:p>
        </w:tc>
        <w:tc>
          <w:tcPr>
            <w:tcW w:w="1134"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电话</w:t>
            </w:r>
          </w:p>
        </w:tc>
        <w:tc>
          <w:tcPr>
            <w:tcW w:w="2528" w:type="dxa"/>
            <w:gridSpan w:val="2"/>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default" w:ascii="仿宋_GB2312" w:eastAsia="仿宋_GB2312"/>
                <w:kern w:val="0"/>
                <w:sz w:val="30"/>
                <w:szCs w:val="30"/>
                <w:lang w:val="en-US"/>
              </w:rPr>
            </w:pPr>
            <w:r>
              <w:rPr>
                <w:rFonts w:hint="eastAsia" w:ascii="仿宋_GB2312" w:eastAsia="仿宋_GB2312"/>
                <w:kern w:val="0"/>
                <w:sz w:val="30"/>
                <w:szCs w:val="30"/>
                <w:lang w:val="en-US" w:eastAsia="zh-CN"/>
              </w:rPr>
              <w:t>43768805</w:t>
            </w:r>
          </w:p>
        </w:tc>
      </w:tr>
      <w:tr>
        <w:tblPrEx>
          <w:tblCellMar>
            <w:top w:w="0" w:type="dxa"/>
            <w:left w:w="108" w:type="dxa"/>
            <w:bottom w:w="0" w:type="dxa"/>
            <w:right w:w="108" w:type="dxa"/>
          </w:tblCellMar>
        </w:tblPrEx>
        <w:trPr>
          <w:trHeight w:val="502" w:hRule="atLeast"/>
        </w:trPr>
        <w:tc>
          <w:tcPr>
            <w:tcW w:w="1302" w:type="dxa"/>
            <w:vMerge w:val="restart"/>
            <w:tcBorders>
              <w:top w:val="nil"/>
              <w:left w:val="single" w:color="000000" w:sz="4" w:space="0"/>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征求意见情况</w:t>
            </w:r>
          </w:p>
        </w:tc>
        <w:tc>
          <w:tcPr>
            <w:tcW w:w="7432" w:type="dxa"/>
            <w:gridSpan w:val="6"/>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drawing>
                <wp:inline distT="0" distB="0" distL="0" distR="0">
                  <wp:extent cx="200025" cy="190500"/>
                  <wp:effectExtent l="0" t="0" r="9525" b="0"/>
                  <wp:docPr id="4" name="图片 4" descr="wps_clip_image-29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_clip_image-29765"/>
                          <pic:cNvPicPr>
                            <a:picLocks noChangeAspect="1" noChangeArrowheads="1"/>
                          </pic:cNvPicPr>
                        </pic:nvPicPr>
                        <pic:blipFill>
                          <a:blip r:embed="rId5"/>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hint="eastAsia" w:ascii="仿宋_GB2312" w:eastAsia="仿宋_GB2312"/>
                <w:kern w:val="0"/>
                <w:sz w:val="30"/>
                <w:szCs w:val="30"/>
              </w:rPr>
              <w:t xml:space="preserve">征求利害关系人意见      </w:t>
            </w:r>
            <w:r>
              <w:rPr>
                <w:rFonts w:hint="eastAsia" w:ascii="仿宋_GB2312" w:eastAsia="仿宋_GB2312"/>
                <w:kern w:val="0"/>
                <w:sz w:val="40"/>
                <w:szCs w:val="40"/>
              </w:rPr>
              <w:sym w:font="Wingdings 2" w:char="00A2"/>
            </w:r>
            <w:r>
              <w:rPr>
                <w:rFonts w:hint="eastAsia" w:ascii="仿宋_GB2312" w:eastAsia="仿宋_GB2312"/>
                <w:kern w:val="0"/>
                <w:sz w:val="30"/>
                <w:szCs w:val="30"/>
              </w:rPr>
              <w:t>向社会公开征求意见</w:t>
            </w:r>
          </w:p>
        </w:tc>
      </w:tr>
      <w:tr>
        <w:tblPrEx>
          <w:tblCellMar>
            <w:top w:w="0" w:type="dxa"/>
            <w:left w:w="108" w:type="dxa"/>
            <w:bottom w:w="0" w:type="dxa"/>
            <w:right w:w="108" w:type="dxa"/>
          </w:tblCellMar>
        </w:tblPrEx>
        <w:trPr>
          <w:trHeight w:val="2913" w:hRule="atLeast"/>
        </w:trPr>
        <w:tc>
          <w:tcPr>
            <w:tcW w:w="1302" w:type="dxa"/>
            <w:vMerge w:val="continue"/>
            <w:tcBorders>
              <w:top w:val="nil"/>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p>
        </w:tc>
        <w:tc>
          <w:tcPr>
            <w:tcW w:w="7432" w:type="dxa"/>
            <w:gridSpan w:val="6"/>
            <w:tcBorders>
              <w:top w:val="single" w:color="000000" w:sz="4" w:space="0"/>
              <w:left w:val="nil"/>
              <w:bottom w:val="single" w:color="000000" w:sz="4" w:space="0"/>
              <w:right w:val="single" w:color="000000" w:sz="4" w:space="0"/>
            </w:tcBorders>
          </w:tcPr>
          <w:p>
            <w:pPr>
              <w:widowControl/>
              <w:spacing w:line="400" w:lineRule="exact"/>
              <w:rPr>
                <w:rFonts w:ascii="仿宋_GB2312" w:eastAsia="仿宋_GB2312"/>
                <w:kern w:val="0"/>
                <w:sz w:val="30"/>
                <w:szCs w:val="30"/>
              </w:rPr>
            </w:pPr>
            <w:r>
              <w:rPr>
                <w:rFonts w:hint="eastAsia" w:ascii="仿宋_GB2312" w:eastAsia="仿宋_GB2312"/>
                <w:kern w:val="0"/>
                <w:sz w:val="30"/>
                <w:szCs w:val="30"/>
              </w:rPr>
              <w:t>具体情况（时间、对象、意见反馈和采纳情况）：</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eastAsia" w:ascii="仿宋_GB2312" w:eastAsia="仿宋_GB2312"/>
                <w:kern w:val="0"/>
                <w:sz w:val="30"/>
                <w:szCs w:val="30"/>
                <w:lang w:val="en-US" w:eastAsia="zh-CN"/>
              </w:rPr>
            </w:pPr>
            <w:r>
              <w:rPr>
                <w:rFonts w:hint="eastAsia" w:ascii="仿宋_GB2312" w:eastAsia="仿宋_GB2312"/>
                <w:kern w:val="0"/>
                <w:sz w:val="30"/>
                <w:szCs w:val="30"/>
                <w:lang w:val="en-US" w:eastAsia="zh-CN"/>
              </w:rPr>
              <w:t>我局办公室关于于2022年10月15日至11月16日，共33日，在区政府网站公开向社会征求意见，未收到反馈意见。</w:t>
            </w:r>
          </w:p>
          <w:p>
            <w:pPr>
              <w:widowControl/>
              <w:spacing w:line="400" w:lineRule="exact"/>
              <w:ind w:firstLine="4350" w:firstLineChars="1450"/>
              <w:rPr>
                <w:rFonts w:ascii="仿宋_GB2312" w:eastAsia="仿宋_GB2312"/>
                <w:kern w:val="0"/>
                <w:sz w:val="30"/>
                <w:szCs w:val="30"/>
              </w:rPr>
            </w:pPr>
            <w:r>
              <w:rPr>
                <w:rFonts w:hint="eastAsia" w:ascii="仿宋_GB2312" w:eastAsia="仿宋_GB2312"/>
                <w:kern w:val="0"/>
                <w:sz w:val="30"/>
                <w:szCs w:val="30"/>
              </w:rPr>
              <w:t>（可附相关报告）</w:t>
            </w:r>
          </w:p>
        </w:tc>
      </w:tr>
      <w:tr>
        <w:tblPrEx>
          <w:tblCellMar>
            <w:top w:w="0" w:type="dxa"/>
            <w:left w:w="108" w:type="dxa"/>
            <w:bottom w:w="0" w:type="dxa"/>
            <w:right w:w="108" w:type="dxa"/>
          </w:tblCellMar>
        </w:tblPrEx>
        <w:trPr>
          <w:trHeight w:val="3440"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专家咨询意见（可选）</w:t>
            </w:r>
          </w:p>
        </w:tc>
        <w:tc>
          <w:tcPr>
            <w:tcW w:w="7432" w:type="dxa"/>
            <w:gridSpan w:val="6"/>
            <w:tcBorders>
              <w:top w:val="single" w:color="000000" w:sz="4" w:space="0"/>
              <w:left w:val="nil"/>
              <w:bottom w:val="single" w:color="000000" w:sz="4" w:space="0"/>
              <w:right w:val="single" w:color="000000" w:sz="4" w:space="0"/>
            </w:tcBorders>
          </w:tcPr>
          <w:p>
            <w:pPr>
              <w:widowControl/>
              <w:spacing w:line="400" w:lineRule="exact"/>
              <w:ind w:right="560"/>
              <w:rPr>
                <w:rFonts w:ascii="仿宋_GB2312" w:eastAsia="仿宋_GB2312"/>
                <w:kern w:val="0"/>
                <w:sz w:val="30"/>
                <w:szCs w:val="30"/>
              </w:rPr>
            </w:pPr>
          </w:p>
          <w:p>
            <w:pPr>
              <w:widowControl/>
              <w:spacing w:line="400" w:lineRule="exact"/>
              <w:ind w:right="560"/>
              <w:rPr>
                <w:rFonts w:ascii="仿宋_GB2312" w:eastAsia="仿宋_GB2312"/>
                <w:kern w:val="0"/>
                <w:sz w:val="30"/>
                <w:szCs w:val="30"/>
              </w:rPr>
            </w:pP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both"/>
              <w:textAlignment w:val="auto"/>
              <w:rPr>
                <w:rFonts w:hint="default" w:ascii="仿宋_GB2312" w:eastAsia="仿宋_GB2312"/>
                <w:kern w:val="0"/>
                <w:sz w:val="30"/>
                <w:szCs w:val="30"/>
                <w:lang w:val="en-US" w:eastAsia="zh-CN"/>
              </w:rPr>
            </w:pPr>
            <w:r>
              <w:rPr>
                <w:rFonts w:hint="eastAsia" w:ascii="仿宋_GB2312" w:eastAsia="仿宋_GB2312"/>
                <w:kern w:val="0"/>
                <w:sz w:val="30"/>
                <w:szCs w:val="30"/>
                <w:lang w:val="en-US" w:eastAsia="zh-CN"/>
              </w:rPr>
              <w:t>无</w:t>
            </w:r>
          </w:p>
          <w:p>
            <w:pPr>
              <w:widowControl/>
              <w:spacing w:line="400" w:lineRule="exact"/>
              <w:ind w:right="560"/>
              <w:rPr>
                <w:rFonts w:ascii="仿宋_GB2312" w:eastAsia="仿宋_GB2312"/>
                <w:kern w:val="0"/>
                <w:sz w:val="30"/>
                <w:szCs w:val="30"/>
              </w:rPr>
            </w:pPr>
          </w:p>
          <w:p>
            <w:pPr>
              <w:widowControl/>
              <w:spacing w:line="400" w:lineRule="exact"/>
              <w:jc w:val="right"/>
              <w:rPr>
                <w:rFonts w:ascii="仿宋_GB2312" w:eastAsia="仿宋_GB2312"/>
                <w:kern w:val="0"/>
                <w:sz w:val="30"/>
                <w:szCs w:val="30"/>
              </w:rPr>
            </w:pPr>
            <w:r>
              <w:rPr>
                <w:rFonts w:hint="eastAsia" w:ascii="仿宋_GB2312" w:eastAsia="仿宋_GB2312"/>
                <w:kern w:val="0"/>
                <w:sz w:val="30"/>
                <w:szCs w:val="30"/>
                <w:lang w:val="en-US" w:eastAsia="zh-CN"/>
              </w:rPr>
              <w:t xml:space="preserve"> </w:t>
            </w:r>
            <w:r>
              <w:rPr>
                <w:rFonts w:hint="eastAsia" w:ascii="仿宋_GB2312" w:eastAsia="仿宋_GB2312"/>
                <w:kern w:val="0"/>
                <w:sz w:val="30"/>
                <w:szCs w:val="30"/>
              </w:rPr>
              <w:t>（可附专家意见书）</w:t>
            </w:r>
          </w:p>
        </w:tc>
      </w:tr>
      <w:tr>
        <w:tblPrEx>
          <w:tblCellMar>
            <w:top w:w="0" w:type="dxa"/>
            <w:left w:w="108" w:type="dxa"/>
            <w:bottom w:w="0" w:type="dxa"/>
            <w:right w:w="108" w:type="dxa"/>
          </w:tblCellMar>
        </w:tblPrEx>
        <w:trPr>
          <w:trHeight w:val="680" w:hRule="atLeast"/>
        </w:trPr>
        <w:tc>
          <w:tcPr>
            <w:tcW w:w="873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竞争影响评估</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rPr>
                <w:rFonts w:ascii="仿宋_GB2312" w:eastAsia="仿宋_GB2312"/>
                <w:kern w:val="0"/>
                <w:sz w:val="30"/>
                <w:szCs w:val="30"/>
              </w:rPr>
            </w:pPr>
            <w:r>
              <w:rPr>
                <w:rFonts w:hint="eastAsia" w:ascii="仿宋_GB2312" w:eastAsia="仿宋_GB2312"/>
                <w:b/>
                <w:bCs/>
                <w:kern w:val="0"/>
                <w:sz w:val="30"/>
                <w:szCs w:val="30"/>
              </w:rPr>
              <w:t>一、是否违反市场准入与退出标准</w:t>
            </w:r>
          </w:p>
        </w:tc>
        <w:tc>
          <w:tcPr>
            <w:tcW w:w="973" w:type="dxa"/>
            <w:tcBorders>
              <w:top w:val="single" w:color="000000" w:sz="4" w:space="0"/>
              <w:left w:val="nil"/>
              <w:bottom w:val="single" w:color="000000" w:sz="4" w:space="0"/>
              <w:right w:val="single" w:color="000000" w:sz="4" w:space="0"/>
            </w:tcBorders>
            <w:shd w:val="clear" w:color="auto" w:fill="FFFFFF"/>
            <w:vAlign w:val="center"/>
          </w:tcPr>
          <w:p>
            <w:pPr>
              <w:widowControl/>
              <w:spacing w:line="400" w:lineRule="exact"/>
              <w:rPr>
                <w:rFonts w:ascii="仿宋_GB2312" w:eastAsia="仿宋_GB2312"/>
                <w:kern w:val="0"/>
                <w:sz w:val="30"/>
                <w:szCs w:val="30"/>
              </w:rPr>
            </w:pPr>
            <w:r>
              <w:rPr>
                <w:rFonts w:hint="eastAsia" w:ascii="仿宋_GB2312" w:eastAsia="仿宋_GB2312"/>
                <w:kern w:val="0"/>
                <w:sz w:val="30"/>
                <w:szCs w:val="30"/>
              </w:rPr>
              <w:t>是/</w:t>
            </w: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1.</w:t>
            </w:r>
            <w:r>
              <w:rPr>
                <w:rFonts w:hint="eastAsia" w:ascii="仿宋_GB2312" w:hAnsi="宋体" w:eastAsia="仿宋_GB2312"/>
                <w:kern w:val="0"/>
                <w:sz w:val="30"/>
                <w:szCs w:val="30"/>
              </w:rPr>
              <w:t>设置不合理和歧视性的准入和退出条件</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2.</w:t>
            </w:r>
            <w:r>
              <w:rPr>
                <w:rFonts w:hint="eastAsia" w:ascii="仿宋_GB2312" w:hAnsi="宋体" w:eastAsia="仿宋_GB2312"/>
                <w:kern w:val="0"/>
                <w:sz w:val="30"/>
                <w:szCs w:val="30"/>
              </w:rPr>
              <w:t>未经公平竞争授予经营者特许经营权</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3.</w:t>
            </w:r>
            <w:r>
              <w:rPr>
                <w:rFonts w:hint="eastAsia" w:ascii="仿宋_GB2312" w:hAnsi="宋体" w:eastAsia="仿宋_GB2312"/>
                <w:kern w:val="0"/>
                <w:sz w:val="30"/>
                <w:szCs w:val="30"/>
              </w:rPr>
              <w:t>限定经营、购买、使用特定经营者提供的商品和服务</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4.</w:t>
            </w:r>
            <w:r>
              <w:rPr>
                <w:rFonts w:hint="eastAsia" w:ascii="仿宋_GB2312" w:hAnsi="宋体" w:eastAsia="仿宋_GB2312"/>
                <w:kern w:val="0"/>
                <w:sz w:val="30"/>
                <w:szCs w:val="30"/>
              </w:rPr>
              <w:t>设置没有法律法规依据的审批或者具有行政审批性质的事前备案程序</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5.</w:t>
            </w:r>
            <w:r>
              <w:rPr>
                <w:rFonts w:hint="eastAsia" w:ascii="仿宋_GB2312" w:hAnsi="宋体" w:eastAsia="仿宋_GB2312"/>
                <w:kern w:val="0"/>
                <w:sz w:val="30"/>
                <w:szCs w:val="30"/>
              </w:rPr>
              <w:t>对市场准入负面清单以外的行业、领域、业务设置审批程序</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rPr>
                <w:rFonts w:ascii="仿宋_GB2312" w:eastAsia="仿宋_GB2312"/>
                <w:kern w:val="0"/>
                <w:sz w:val="30"/>
                <w:szCs w:val="30"/>
              </w:rPr>
            </w:pPr>
            <w:r>
              <w:rPr>
                <w:rFonts w:hint="eastAsia" w:ascii="仿宋_GB2312" w:eastAsia="仿宋_GB2312"/>
                <w:b/>
                <w:bCs/>
                <w:kern w:val="0"/>
                <w:sz w:val="30"/>
                <w:szCs w:val="30"/>
              </w:rPr>
              <w:t>二、是否违反商品要素自由流通标准</w:t>
            </w:r>
          </w:p>
        </w:tc>
        <w:tc>
          <w:tcPr>
            <w:tcW w:w="973" w:type="dxa"/>
            <w:tcBorders>
              <w:top w:val="single" w:color="000000" w:sz="4" w:space="0"/>
              <w:left w:val="nil"/>
              <w:bottom w:val="single" w:color="000000" w:sz="4" w:space="0"/>
              <w:right w:val="single" w:color="000000" w:sz="4" w:space="0"/>
            </w:tcBorders>
            <w:shd w:val="clear" w:color="auto" w:fill="FFFFFF"/>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是/</w:t>
            </w: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1.对外地和进口商品、服务实行歧视性价格或补贴政策</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2.限制外地和进口商品、服务进入本地市场或阻碍本地商品运出</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3.排斥或限制外地经营者参加本地招标投标活动</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4.排斥限制或强制外地经营者在本地投资或设立分支机构</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5.对外地经营者在本地投资或设立的分支机构实行歧视性待遇</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rPr>
                <w:rFonts w:ascii="仿宋_GB2312" w:eastAsia="仿宋_GB2312"/>
                <w:kern w:val="0"/>
                <w:sz w:val="30"/>
                <w:szCs w:val="30"/>
              </w:rPr>
            </w:pPr>
            <w:r>
              <w:rPr>
                <w:rFonts w:hint="eastAsia" w:ascii="仿宋_GB2312" w:eastAsia="仿宋_GB2312"/>
                <w:b/>
                <w:bCs/>
                <w:kern w:val="0"/>
                <w:sz w:val="30"/>
                <w:szCs w:val="30"/>
              </w:rPr>
              <w:t>三、是否违反影响生产经营成本标准</w:t>
            </w:r>
          </w:p>
        </w:tc>
        <w:tc>
          <w:tcPr>
            <w:tcW w:w="973" w:type="dxa"/>
            <w:tcBorders>
              <w:top w:val="single" w:color="000000" w:sz="4" w:space="0"/>
              <w:left w:val="nil"/>
              <w:bottom w:val="single" w:color="000000" w:sz="4" w:space="0"/>
              <w:right w:val="single" w:color="000000" w:sz="4" w:space="0"/>
            </w:tcBorders>
            <w:shd w:val="clear" w:color="auto" w:fill="FFFFFF"/>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是/</w:t>
            </w: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 xml:space="preserve">1.违法给予特定经营者优惠政策 </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 xml:space="preserve">2.将财政支出安排与企业缴纳的税收或非税收入挂钩 </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 xml:space="preserve">3.违法免除特定经营者需要缴纳的社会保险费用 </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 xml:space="preserve">4.违法要求经营者提供各类保证金或扣留经营者保证金 </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rPr>
                <w:rFonts w:ascii="仿宋_GB2312" w:eastAsia="仿宋_GB2312"/>
                <w:kern w:val="0"/>
                <w:sz w:val="30"/>
                <w:szCs w:val="30"/>
              </w:rPr>
            </w:pPr>
            <w:r>
              <w:rPr>
                <w:rFonts w:hint="eastAsia" w:ascii="仿宋_GB2312" w:eastAsia="仿宋_GB2312"/>
                <w:b/>
                <w:bCs/>
                <w:kern w:val="0"/>
                <w:sz w:val="30"/>
                <w:szCs w:val="30"/>
              </w:rPr>
              <w:t>四、是否违反影响生产经营行为标准</w:t>
            </w:r>
          </w:p>
        </w:tc>
        <w:tc>
          <w:tcPr>
            <w:tcW w:w="973" w:type="dxa"/>
            <w:tcBorders>
              <w:top w:val="single" w:color="000000" w:sz="4" w:space="0"/>
              <w:left w:val="nil"/>
              <w:bottom w:val="single" w:color="000000" w:sz="4" w:space="0"/>
              <w:right w:val="single" w:color="000000" w:sz="4" w:space="0"/>
            </w:tcBorders>
            <w:shd w:val="clear" w:color="auto" w:fill="FFFFFF"/>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是/</w:t>
            </w: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1.强制经营者从事《反垄断法》规定的垄断行为</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 xml:space="preserve">2.违法披露或者要求经营者披露生产经营敏感信息 </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 xml:space="preserve">3.超越定价权限进行政府定价 </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 xml:space="preserve">4.违法干预实行市场调节价的商品服务价格水平 </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03"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b/>
                <w:bCs/>
                <w:kern w:val="0"/>
                <w:sz w:val="30"/>
                <w:szCs w:val="30"/>
              </w:rPr>
              <w:t>五、是否</w:t>
            </w:r>
            <w:r>
              <w:rPr>
                <w:rFonts w:hint="eastAsia" w:ascii="仿宋_GB2312" w:hAnsi="宋体" w:eastAsia="仿宋_GB2312" w:cs="宋体"/>
                <w:b/>
                <w:bCs/>
                <w:kern w:val="0"/>
                <w:sz w:val="30"/>
                <w:szCs w:val="30"/>
              </w:rPr>
              <w:t>违</w:t>
            </w:r>
            <w:r>
              <w:rPr>
                <w:rFonts w:hint="eastAsia" w:ascii="仿宋_GB2312" w:hAnsi="MS PGothic" w:eastAsia="仿宋_GB2312" w:cs="MS PGothic"/>
                <w:b/>
                <w:bCs/>
                <w:kern w:val="0"/>
                <w:sz w:val="30"/>
                <w:szCs w:val="30"/>
              </w:rPr>
              <w:t>反兜底条</w:t>
            </w:r>
            <w:r>
              <w:rPr>
                <w:rFonts w:hint="eastAsia" w:ascii="仿宋_GB2312" w:eastAsia="仿宋_GB2312"/>
                <w:b/>
                <w:bCs/>
                <w:kern w:val="0"/>
                <w:sz w:val="30"/>
                <w:szCs w:val="30"/>
              </w:rPr>
              <w:t>款</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eastAsia="仿宋_GB2312"/>
                <w:kern w:val="0"/>
                <w:sz w:val="30"/>
                <w:szCs w:val="30"/>
              </w:rPr>
              <w:t>是/</w:t>
            </w: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1.没有法律法规依据减损市场主体合法权益或者增加其义务</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567" w:hRule="atLeast"/>
        </w:trPr>
        <w:tc>
          <w:tcPr>
            <w:tcW w:w="7761"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rPr>
                <w:rFonts w:ascii="仿宋_GB2312" w:eastAsia="仿宋_GB2312"/>
                <w:kern w:val="0"/>
                <w:sz w:val="30"/>
                <w:szCs w:val="30"/>
              </w:rPr>
            </w:pPr>
            <w:r>
              <w:rPr>
                <w:rFonts w:hint="eastAsia" w:ascii="仿宋_GB2312" w:eastAsia="仿宋_GB2312"/>
                <w:kern w:val="0"/>
                <w:sz w:val="30"/>
                <w:szCs w:val="30"/>
              </w:rPr>
              <w:t>2.违反《反垄断法》制定含有排除限制竞争内容的政策措施</w:t>
            </w:r>
          </w:p>
        </w:tc>
        <w:tc>
          <w:tcPr>
            <w:tcW w:w="973"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0"/>
                <w:szCs w:val="30"/>
              </w:rPr>
            </w:pPr>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3795" w:hRule="exact"/>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仿宋_GB2312" w:eastAsia="仿宋_GB2312"/>
                <w:kern w:val="0"/>
                <w:sz w:val="32"/>
                <w:szCs w:val="32"/>
              </w:rPr>
            </w:pPr>
            <w:r>
              <w:rPr>
                <w:rFonts w:hint="eastAsia" w:ascii="仿宋_GB2312" w:eastAsia="仿宋_GB2312"/>
                <w:kern w:val="0"/>
                <w:sz w:val="32"/>
                <w:szCs w:val="32"/>
              </w:rPr>
              <w:t>是否违反相关标准的结论（如违反，请详</w:t>
            </w:r>
            <w:r>
              <w:rPr>
                <w:rFonts w:hint="eastAsia" w:ascii="仿宋_GB2312" w:eastAsia="仿宋_GB2312"/>
                <w:color w:val="000000"/>
                <w:kern w:val="0"/>
                <w:sz w:val="32"/>
                <w:szCs w:val="32"/>
              </w:rPr>
              <w:t>细说明情</w:t>
            </w:r>
            <w:r>
              <w:rPr>
                <w:rFonts w:hint="eastAsia" w:ascii="仿宋_GB2312" w:eastAsia="仿宋_GB2312"/>
                <w:kern w:val="0"/>
                <w:sz w:val="32"/>
                <w:szCs w:val="32"/>
              </w:rPr>
              <w:t>况）</w:t>
            </w:r>
          </w:p>
        </w:tc>
        <w:tc>
          <w:tcPr>
            <w:tcW w:w="7432" w:type="dxa"/>
            <w:gridSpan w:val="6"/>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2"/>
                <w:szCs w:val="32"/>
              </w:rPr>
            </w:pPr>
          </w:p>
          <w:p>
            <w:pPr>
              <w:widowControl/>
              <w:spacing w:line="400" w:lineRule="exact"/>
              <w:jc w:val="center"/>
              <w:rPr>
                <w:rFonts w:ascii="仿宋_GB2312" w:eastAsia="仿宋_GB2312"/>
                <w:kern w:val="0"/>
                <w:sz w:val="32"/>
                <w:szCs w:val="32"/>
              </w:rPr>
            </w:pPr>
          </w:p>
          <w:p>
            <w:pPr>
              <w:widowControl/>
              <w:spacing w:line="400" w:lineRule="exact"/>
              <w:jc w:val="center"/>
              <w:rPr>
                <w:rFonts w:ascii="仿宋_GB2312" w:eastAsia="仿宋_GB2312"/>
                <w:kern w:val="0"/>
                <w:sz w:val="32"/>
                <w:szCs w:val="32"/>
              </w:rPr>
            </w:pPr>
          </w:p>
          <w:p>
            <w:pPr>
              <w:widowControl/>
              <w:spacing w:line="400" w:lineRule="exact"/>
              <w:jc w:val="center"/>
              <w:rPr>
                <w:rFonts w:ascii="仿宋_GB2312" w:eastAsia="仿宋_GB2312"/>
                <w:kern w:val="0"/>
                <w:sz w:val="32"/>
                <w:szCs w:val="32"/>
              </w:rPr>
            </w:pPr>
          </w:p>
          <w:p>
            <w:pPr>
              <w:widowControl/>
              <w:spacing w:line="400" w:lineRule="exact"/>
              <w:jc w:val="center"/>
              <w:rPr>
                <w:rFonts w:ascii="仿宋_GB2312" w:eastAsia="仿宋_GB2312"/>
                <w:kern w:val="0"/>
                <w:sz w:val="32"/>
                <w:szCs w:val="32"/>
              </w:rPr>
            </w:pPr>
            <w:r>
              <w:rPr>
                <w:rFonts w:hint="eastAsia" w:ascii="仿宋_GB2312" w:hAnsi="宋体" w:eastAsia="仿宋_GB2312"/>
                <w:kern w:val="0"/>
                <w:sz w:val="30"/>
                <w:szCs w:val="30"/>
              </w:rPr>
              <w:t>否</w:t>
            </w:r>
          </w:p>
          <w:p>
            <w:pPr>
              <w:widowControl/>
              <w:spacing w:line="400" w:lineRule="exact"/>
              <w:jc w:val="both"/>
              <w:rPr>
                <w:rFonts w:ascii="仿宋_GB2312" w:eastAsia="仿宋_GB2312"/>
                <w:kern w:val="0"/>
                <w:sz w:val="32"/>
                <w:szCs w:val="32"/>
              </w:rPr>
            </w:pPr>
          </w:p>
          <w:p>
            <w:pPr>
              <w:widowControl/>
              <w:spacing w:line="400" w:lineRule="exact"/>
              <w:jc w:val="center"/>
              <w:rPr>
                <w:rFonts w:ascii="仿宋_GB2312" w:eastAsia="仿宋_GB2312"/>
                <w:kern w:val="0"/>
                <w:sz w:val="32"/>
                <w:szCs w:val="32"/>
              </w:rPr>
            </w:pPr>
          </w:p>
          <w:p>
            <w:pPr>
              <w:widowControl/>
              <w:spacing w:line="400" w:lineRule="exact"/>
              <w:jc w:val="center"/>
              <w:rPr>
                <w:rFonts w:ascii="仿宋_GB2312" w:eastAsia="仿宋_GB2312"/>
                <w:kern w:val="0"/>
                <w:sz w:val="32"/>
                <w:szCs w:val="32"/>
              </w:rPr>
            </w:pPr>
          </w:p>
          <w:p>
            <w:pPr>
              <w:widowControl/>
              <w:spacing w:line="400" w:lineRule="exact"/>
              <w:jc w:val="center"/>
              <w:rPr>
                <w:rFonts w:ascii="仿宋_GB2312" w:eastAsia="仿宋_GB2312"/>
                <w:kern w:val="0"/>
                <w:sz w:val="32"/>
                <w:szCs w:val="32"/>
              </w:rPr>
            </w:pP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（可附相关报告）</w:t>
            </w:r>
          </w:p>
        </w:tc>
      </w:tr>
      <w:tr>
        <w:tblPrEx>
          <w:tblCellMar>
            <w:top w:w="0" w:type="dxa"/>
            <w:left w:w="108" w:type="dxa"/>
            <w:bottom w:w="0" w:type="dxa"/>
            <w:right w:w="108" w:type="dxa"/>
          </w:tblCellMar>
        </w:tblPrEx>
        <w:trPr>
          <w:trHeight w:val="574" w:hRule="atLeast"/>
        </w:trPr>
        <w:tc>
          <w:tcPr>
            <w:tcW w:w="1302" w:type="dxa"/>
            <w:vMerge w:val="restart"/>
            <w:tcBorders>
              <w:top w:val="single" w:color="000000" w:sz="4" w:space="0"/>
              <w:left w:val="single" w:color="000000" w:sz="4" w:space="0"/>
              <w:right w:val="single" w:color="000000" w:sz="4" w:space="0"/>
            </w:tcBorders>
            <w:vAlign w:val="center"/>
          </w:tcPr>
          <w:p>
            <w:pPr>
              <w:widowControl/>
              <w:spacing w:line="400" w:lineRule="exact"/>
              <w:rPr>
                <w:rFonts w:ascii="仿宋_GB2312" w:eastAsia="仿宋_GB2312"/>
                <w:kern w:val="0"/>
                <w:sz w:val="32"/>
                <w:szCs w:val="32"/>
              </w:rPr>
            </w:pPr>
            <w:r>
              <w:rPr>
                <w:rFonts w:hint="eastAsia" w:ascii="仿宋_GB2312" w:eastAsia="仿宋_GB2312"/>
                <w:kern w:val="0"/>
                <w:sz w:val="32"/>
                <w:szCs w:val="32"/>
              </w:rPr>
              <w:t>适用例外规定</w:t>
            </w:r>
            <w:r>
              <w:rPr>
                <w:rFonts w:hint="eastAsia" w:ascii="仿宋_GB2312" w:hAnsi="宋体" w:eastAsia="仿宋_GB2312" w:cs="宋体"/>
                <w:kern w:val="0"/>
                <w:sz w:val="32"/>
                <w:szCs w:val="32"/>
              </w:rPr>
              <w:t>（在违反相关标准时填写）</w:t>
            </w:r>
          </w:p>
        </w:tc>
        <w:tc>
          <w:tcPr>
            <w:tcW w:w="7432" w:type="dxa"/>
            <w:gridSpan w:val="6"/>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32"/>
                <w:szCs w:val="32"/>
              </w:rPr>
            </w:pPr>
            <w:r>
              <w:rPr>
                <w:rFonts w:hint="eastAsia" w:ascii="仿宋_GB2312" w:eastAsia="仿宋_GB2312"/>
                <w:kern w:val="0"/>
                <w:sz w:val="32"/>
                <w:szCs w:val="32"/>
              </w:rPr>
              <w:drawing>
                <wp:inline distT="0" distB="0" distL="0" distR="0">
                  <wp:extent cx="200025" cy="190500"/>
                  <wp:effectExtent l="0" t="0" r="9525" b="0"/>
                  <wp:docPr id="8" name="图片 8" descr="wps_clip_image-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ps_clip_image-2126"/>
                          <pic:cNvPicPr>
                            <a:picLocks noChangeAspect="1" noChangeArrowheads="1"/>
                          </pic:cNvPicPr>
                        </pic:nvPicPr>
                        <pic:blipFill>
                          <a:blip r:embed="rId5"/>
                          <a:srcRect/>
                          <a:stretch>
                            <a:fillRect/>
                          </a:stretch>
                        </pic:blipFill>
                        <pic:spPr>
                          <a:xfrm>
                            <a:off x="0" y="0"/>
                            <a:ext cx="200025" cy="190500"/>
                          </a:xfrm>
                          <a:prstGeom prst="rect">
                            <a:avLst/>
                          </a:prstGeom>
                          <a:noFill/>
                          <a:ln w="9525">
                            <a:noFill/>
                            <a:miter lim="800000"/>
                            <a:headEnd/>
                            <a:tailEnd/>
                          </a:ln>
                        </pic:spPr>
                      </pic:pic>
                    </a:graphicData>
                  </a:graphic>
                </wp:inline>
              </w:drawing>
            </w:r>
            <w:r>
              <w:rPr>
                <w:rFonts w:hint="eastAsia" w:ascii="仿宋_GB2312" w:eastAsia="仿宋_GB2312"/>
                <w:kern w:val="0"/>
                <w:sz w:val="32"/>
                <w:szCs w:val="32"/>
              </w:rPr>
              <w:t xml:space="preserve">是 </w:t>
            </w:r>
            <w:r>
              <w:rPr>
                <w:rFonts w:hint="eastAsia" w:ascii="仿宋_GB2312" w:eastAsia="仿宋_GB2312"/>
                <w:kern w:val="0"/>
                <w:sz w:val="44"/>
                <w:szCs w:val="44"/>
              </w:rPr>
              <w:t xml:space="preserve">           </w:t>
            </w:r>
            <w:r>
              <w:rPr>
                <w:rFonts w:hint="eastAsia" w:ascii="仿宋_GB2312" w:eastAsia="仿宋_GB2312"/>
                <w:b/>
                <w:bCs/>
                <w:kern w:val="0"/>
                <w:sz w:val="40"/>
                <w:szCs w:val="40"/>
              </w:rPr>
              <w:sym w:font="Wingdings 2" w:char="00A2"/>
            </w:r>
            <w:r>
              <w:rPr>
                <w:rFonts w:hint="eastAsia" w:ascii="仿宋_GB2312" w:eastAsia="仿宋_GB2312"/>
                <w:kern w:val="0"/>
                <w:sz w:val="32"/>
                <w:szCs w:val="32"/>
              </w:rPr>
              <w:t>否</w:t>
            </w:r>
          </w:p>
        </w:tc>
      </w:tr>
      <w:tr>
        <w:tblPrEx>
          <w:tblCellMar>
            <w:top w:w="0" w:type="dxa"/>
            <w:left w:w="108" w:type="dxa"/>
            <w:bottom w:w="0" w:type="dxa"/>
            <w:right w:w="108" w:type="dxa"/>
          </w:tblCellMar>
        </w:tblPrEx>
        <w:trPr>
          <w:trHeight w:val="2040" w:hRule="exact"/>
        </w:trPr>
        <w:tc>
          <w:tcPr>
            <w:tcW w:w="1302" w:type="dxa"/>
            <w:vMerge w:val="continue"/>
            <w:tcBorders>
              <w:left w:val="single" w:color="000000" w:sz="4" w:space="0"/>
              <w:bottom w:val="single" w:color="000000" w:sz="4" w:space="0"/>
              <w:right w:val="single" w:color="000000" w:sz="4" w:space="0"/>
            </w:tcBorders>
            <w:vAlign w:val="center"/>
          </w:tcPr>
          <w:p>
            <w:pPr>
              <w:widowControl/>
              <w:rPr>
                <w:rFonts w:ascii="仿宋_GB2312" w:eastAsia="仿宋_GB2312"/>
                <w:kern w:val="0"/>
                <w:sz w:val="32"/>
                <w:szCs w:val="32"/>
              </w:rPr>
            </w:pPr>
          </w:p>
        </w:tc>
        <w:tc>
          <w:tcPr>
            <w:tcW w:w="1379" w:type="dxa"/>
            <w:tcBorders>
              <w:top w:val="single" w:color="000000" w:sz="4" w:space="0"/>
              <w:left w:val="nil"/>
              <w:bottom w:val="single" w:color="000000" w:sz="4" w:space="0"/>
              <w:right w:val="single" w:color="000000" w:sz="4" w:space="0"/>
            </w:tcBorders>
            <w:vAlign w:val="center"/>
          </w:tcPr>
          <w:p>
            <w:pPr>
              <w:widowControl/>
              <w:spacing w:line="520" w:lineRule="exact"/>
              <w:jc w:val="left"/>
              <w:rPr>
                <w:rFonts w:ascii="仿宋_GB2312" w:eastAsia="仿宋_GB2312"/>
                <w:kern w:val="0"/>
                <w:sz w:val="32"/>
                <w:szCs w:val="32"/>
              </w:rPr>
            </w:pPr>
            <w:r>
              <w:rPr>
                <w:rFonts w:hint="eastAsia" w:ascii="仿宋_GB2312" w:eastAsia="仿宋_GB2312"/>
                <w:kern w:val="0"/>
                <w:sz w:val="32"/>
                <w:szCs w:val="32"/>
              </w:rPr>
              <w:t>选择“是”时详细说明理由</w:t>
            </w:r>
          </w:p>
        </w:tc>
        <w:tc>
          <w:tcPr>
            <w:tcW w:w="6053" w:type="dxa"/>
            <w:gridSpan w:val="5"/>
            <w:tcBorders>
              <w:top w:val="single" w:color="000000" w:sz="4" w:space="0"/>
              <w:left w:val="nil"/>
              <w:bottom w:val="single" w:color="000000" w:sz="4" w:space="0"/>
              <w:right w:val="single" w:color="000000" w:sz="4" w:space="0"/>
            </w:tcBorders>
            <w:vAlign w:val="center"/>
          </w:tcPr>
          <w:p>
            <w:pPr>
              <w:widowControl/>
              <w:jc w:val="center"/>
              <w:rPr>
                <w:rFonts w:ascii="仿宋_GB2312" w:eastAsia="仿宋_GB2312"/>
                <w:kern w:val="0"/>
                <w:sz w:val="32"/>
                <w:szCs w:val="32"/>
              </w:rPr>
            </w:pPr>
            <w:bookmarkStart w:id="0" w:name="_GoBack"/>
            <w:bookmarkEnd w:id="0"/>
            <w:r>
              <w:rPr>
                <w:rFonts w:hint="eastAsia" w:ascii="仿宋_GB2312" w:hAnsi="宋体" w:eastAsia="仿宋_GB2312"/>
                <w:kern w:val="0"/>
                <w:sz w:val="30"/>
                <w:szCs w:val="30"/>
              </w:rPr>
              <w:t>否</w:t>
            </w:r>
          </w:p>
        </w:tc>
      </w:tr>
      <w:tr>
        <w:tblPrEx>
          <w:tblCellMar>
            <w:top w:w="0" w:type="dxa"/>
            <w:left w:w="108" w:type="dxa"/>
            <w:bottom w:w="0" w:type="dxa"/>
            <w:right w:w="108" w:type="dxa"/>
          </w:tblCellMar>
        </w:tblPrEx>
        <w:trPr>
          <w:trHeight w:val="2042"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eastAsia="仿宋_GB2312"/>
                <w:kern w:val="0"/>
                <w:sz w:val="32"/>
                <w:szCs w:val="32"/>
              </w:rPr>
            </w:pPr>
            <w:r>
              <w:rPr>
                <w:rFonts w:hint="eastAsia" w:ascii="仿宋_GB2312" w:eastAsia="仿宋_GB2312"/>
                <w:kern w:val="0"/>
                <w:sz w:val="32"/>
                <w:szCs w:val="32"/>
              </w:rPr>
              <w:t>其他需要说明的情况</w:t>
            </w:r>
          </w:p>
        </w:tc>
        <w:tc>
          <w:tcPr>
            <w:tcW w:w="7432" w:type="dxa"/>
            <w:gridSpan w:val="6"/>
            <w:tcBorders>
              <w:top w:val="single" w:color="000000" w:sz="4" w:space="0"/>
              <w:left w:val="nil"/>
              <w:bottom w:val="single" w:color="000000" w:sz="4" w:space="0"/>
              <w:right w:val="single" w:color="000000" w:sz="4" w:space="0"/>
            </w:tcBorders>
          </w:tcPr>
          <w:p>
            <w:pPr>
              <w:widowControl/>
              <w:spacing w:line="400" w:lineRule="exact"/>
              <w:rPr>
                <w:rFonts w:ascii="仿宋_GB2312" w:eastAsia="仿宋_GB2312"/>
                <w:kern w:val="0"/>
                <w:sz w:val="32"/>
                <w:szCs w:val="32"/>
              </w:rPr>
            </w:pPr>
          </w:p>
          <w:p>
            <w:pPr>
              <w:widowControl/>
              <w:spacing w:line="400" w:lineRule="exact"/>
              <w:rPr>
                <w:rFonts w:ascii="仿宋_GB2312" w:eastAsia="仿宋_GB2312"/>
                <w:kern w:val="0"/>
                <w:sz w:val="32"/>
                <w:szCs w:val="32"/>
              </w:rPr>
            </w:pPr>
          </w:p>
          <w:p>
            <w:pPr>
              <w:widowControl/>
              <w:spacing w:line="400" w:lineRule="exact"/>
              <w:ind w:firstLine="3520" w:firstLineChars="1100"/>
              <w:rPr>
                <w:rFonts w:hint="eastAsia" w:ascii="仿宋_GB2312" w:eastAsia="仿宋_GB2312"/>
                <w:kern w:val="0"/>
                <w:sz w:val="32"/>
                <w:szCs w:val="32"/>
                <w:lang w:eastAsia="zh-CN"/>
              </w:rPr>
            </w:pPr>
            <w:r>
              <w:rPr>
                <w:rFonts w:hint="eastAsia" w:ascii="仿宋_GB2312" w:eastAsia="仿宋_GB2312"/>
                <w:kern w:val="0"/>
                <w:sz w:val="32"/>
                <w:szCs w:val="32"/>
                <w:lang w:eastAsia="zh-CN"/>
              </w:rPr>
              <w:t>无</w:t>
            </w:r>
          </w:p>
        </w:tc>
      </w:tr>
      <w:tr>
        <w:tblPrEx>
          <w:tblCellMar>
            <w:top w:w="0" w:type="dxa"/>
            <w:left w:w="108" w:type="dxa"/>
            <w:bottom w:w="0" w:type="dxa"/>
            <w:right w:w="108" w:type="dxa"/>
          </w:tblCellMar>
        </w:tblPrEx>
        <w:trPr>
          <w:trHeight w:val="2625"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eastAsia="仿宋_GB2312"/>
                <w:kern w:val="0"/>
                <w:sz w:val="32"/>
                <w:szCs w:val="32"/>
              </w:rPr>
            </w:pPr>
            <w:r>
              <w:rPr>
                <w:rFonts w:hint="eastAsia" w:ascii="仿宋_GB2312" w:eastAsia="仿宋_GB2312"/>
                <w:kern w:val="0"/>
                <w:sz w:val="32"/>
                <w:szCs w:val="32"/>
              </w:rPr>
              <w:t>审查机构主要负责人意见</w:t>
            </w:r>
          </w:p>
        </w:tc>
        <w:tc>
          <w:tcPr>
            <w:tcW w:w="7432" w:type="dxa"/>
            <w:gridSpan w:val="6"/>
            <w:tcBorders>
              <w:top w:val="single" w:color="000000" w:sz="4" w:space="0"/>
              <w:left w:val="nil"/>
              <w:bottom w:val="single" w:color="000000" w:sz="4" w:space="0"/>
              <w:right w:val="single" w:color="000000" w:sz="4" w:space="0"/>
            </w:tcBorders>
          </w:tcPr>
          <w:p>
            <w:pPr>
              <w:widowControl/>
              <w:spacing w:line="400" w:lineRule="exact"/>
              <w:rPr>
                <w:rFonts w:ascii="仿宋_GB2312" w:eastAsia="仿宋_GB2312"/>
                <w:kern w:val="0"/>
                <w:sz w:val="32"/>
                <w:szCs w:val="32"/>
              </w:rPr>
            </w:pPr>
          </w:p>
          <w:p>
            <w:pPr>
              <w:widowControl/>
              <w:spacing w:line="400" w:lineRule="exact"/>
              <w:ind w:right="560" w:firstLine="2380"/>
              <w:rPr>
                <w:rFonts w:ascii="仿宋_GB2312" w:eastAsia="仿宋_GB2312"/>
                <w:kern w:val="0"/>
                <w:sz w:val="32"/>
                <w:szCs w:val="32"/>
              </w:rPr>
            </w:pPr>
          </w:p>
          <w:p>
            <w:pPr>
              <w:widowControl/>
              <w:spacing w:line="400" w:lineRule="exact"/>
              <w:ind w:right="560" w:firstLine="2380"/>
              <w:rPr>
                <w:rFonts w:ascii="仿宋_GB2312" w:eastAsia="仿宋_GB2312"/>
                <w:kern w:val="0"/>
                <w:sz w:val="32"/>
                <w:szCs w:val="32"/>
              </w:rPr>
            </w:pPr>
          </w:p>
          <w:p>
            <w:pPr>
              <w:widowControl/>
              <w:spacing w:line="400" w:lineRule="exact"/>
              <w:ind w:right="560" w:firstLine="2380"/>
              <w:rPr>
                <w:rFonts w:ascii="仿宋_GB2312" w:eastAsia="仿宋_GB2312"/>
                <w:kern w:val="0"/>
                <w:sz w:val="32"/>
                <w:szCs w:val="32"/>
              </w:rPr>
            </w:pPr>
          </w:p>
          <w:p>
            <w:pPr>
              <w:widowControl/>
              <w:spacing w:line="400" w:lineRule="exact"/>
              <w:ind w:right="560" w:firstLine="2380"/>
              <w:rPr>
                <w:rFonts w:ascii="仿宋_GB2312" w:eastAsia="仿宋_GB2312"/>
                <w:kern w:val="0"/>
                <w:sz w:val="32"/>
                <w:szCs w:val="32"/>
              </w:rPr>
            </w:pPr>
            <w:r>
              <w:rPr>
                <w:rFonts w:hint="eastAsia" w:ascii="仿宋_GB2312" w:eastAsia="仿宋_GB2312"/>
                <w:kern w:val="0"/>
                <w:sz w:val="32"/>
                <w:szCs w:val="32"/>
              </w:rPr>
              <w:t xml:space="preserve">签字：    </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盖章：</w:t>
            </w:r>
          </w:p>
        </w:tc>
      </w:tr>
    </w:tbl>
    <w:p/>
    <w:sectPr>
      <w:footerReference r:id="rId3" w:type="default"/>
      <w:pgSz w:w="11910" w:h="16840"/>
      <w:pgMar w:top="1440" w:right="1803" w:bottom="1440" w:left="1803" w:header="0" w:footer="78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-346075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ind w:right="360" w:firstLine="360"/>
                            <w:jc w:val="right"/>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7</w:t>
                          </w:r>
                          <w:r>
                            <w:rPr>
                              <w:kern w:val="0"/>
                              <w:sz w:val="28"/>
                            </w:rPr>
                            <w:fldChar w:fldCharType="end"/>
                          </w:r>
                          <w:r>
                            <w:rPr>
                              <w:kern w:val="0"/>
                              <w:sz w:val="28"/>
                            </w:rPr>
                            <w:t xml:space="preserve"> </w:t>
                          </w:r>
                          <w:r>
                            <w:rPr>
                              <w:rStyle w:val="8"/>
                              <w:rFonts w:hint="eastAsia"/>
                              <w:sz w:val="28"/>
                            </w:rPr>
                            <w:t>―</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7.25pt;height:144pt;width:144pt;mso-position-horizontal:outside;mso-position-horizontal-relative:margin;mso-wrap-style:none;z-index:251659264;mso-width-relative:page;mso-height-relative:page;" filled="f" stroked="f" coordsize="21600,21600" o:gfxdata="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JULprHZAAAACwEAAA8AAAAAAAAAAQAgAAAAIgAAAGRycy9kb3ducmV2Lnht&#10;bFBLAQIUABQAAAAIAIdO4kAqZhe+3AIAACQGAAAOAAAAAAAAAAEAIAAAACgBAABkcnMvZTJvRG9j&#10;LnhtbFBLBQYAAAAABgAGAFkBAAB2BgAAAAA=&#10;">
              <v:fill on="f" focussize="0,0"/>
              <v:stroke on="f" weight="0.5pt"/>
              <v:imagedata o:title=""/>
              <o:lock v:ext="edit" aspectratio="f"/>
              <v:textbox inset="0mm,0mm,0mm,0mm" style="mso-fit-shape-to-text:t;">
                <w:txbxContent>
                  <w:p>
                    <w:pPr>
                      <w:pStyle w:val="4"/>
                      <w:ind w:right="360" w:firstLine="360"/>
                      <w:jc w:val="right"/>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7</w:t>
                    </w:r>
                    <w:r>
                      <w:rPr>
                        <w:kern w:val="0"/>
                        <w:sz w:val="28"/>
                      </w:rPr>
                      <w:fldChar w:fldCharType="end"/>
                    </w:r>
                    <w:r>
                      <w:rPr>
                        <w:kern w:val="0"/>
                        <w:sz w:val="28"/>
                      </w:rPr>
                      <w:t xml:space="preserve"> </w:t>
                    </w:r>
                    <w:r>
                      <w:rPr>
                        <w:rStyle w:val="8"/>
                        <w:rFonts w:hint="eastAsia"/>
                        <w:sz w:val="28"/>
                      </w:rPr>
                      <w:t>―</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ZjUyYTc3OGE0NmI0NzIwZmI3OGI2YWIyN2ViYzcifQ=="/>
    <w:docVar w:name="KSO_WPS_MARK_KEY" w:val="f0233bfc-0dc4-45bd-920f-ce20f10393be"/>
  </w:docVars>
  <w:rsids>
    <w:rsidRoot w:val="70C7550D"/>
    <w:rsid w:val="049C4201"/>
    <w:rsid w:val="0EC26110"/>
    <w:rsid w:val="16111D2B"/>
    <w:rsid w:val="3D731488"/>
    <w:rsid w:val="66E13800"/>
    <w:rsid w:val="70C7550D"/>
    <w:rsid w:val="7AE22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pPr>
    <w:rPr>
      <w:rFonts w:eastAsia="宋体"/>
      <w:sz w:val="21"/>
      <w:szCs w:val="24"/>
    </w:rPr>
  </w:style>
  <w:style w:type="paragraph" w:styleId="3">
    <w:name w:val="Body Text Indent"/>
    <w:basedOn w:val="1"/>
    <w:uiPriority w:val="0"/>
    <w:pPr>
      <w:keepNext w:val="0"/>
      <w:keepLines w:val="0"/>
      <w:widowControl w:val="0"/>
      <w:suppressLineNumbers w:val="0"/>
      <w:spacing w:before="0" w:beforeAutospacing="0" w:after="0" w:afterAutospacing="0" w:line="560" w:lineRule="exact"/>
      <w:ind w:left="0" w:right="0" w:firstLine="645"/>
      <w:jc w:val="both"/>
    </w:pPr>
    <w:rPr>
      <w:rFonts w:hint="default" w:ascii="仿宋_GB2312" w:hAnsi="Calibri" w:eastAsia="仿宋_GB2312" w:cs="Times New Roman"/>
      <w:color w:val="000000"/>
      <w:kern w:val="2"/>
      <w:sz w:val="21"/>
      <w:szCs w:val="21"/>
      <w:lang w:val="en-US" w:eastAsia="zh-CN" w:bidi="ar"/>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928</Words>
  <Characters>974</Characters>
  <Lines>0</Lines>
  <Paragraphs>0</Paragraphs>
  <TotalTime>3</TotalTime>
  <ScaleCrop>false</ScaleCrop>
  <LinksUpToDate>false</LinksUpToDate>
  <CharactersWithSpaces>1051</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2022-11-23T07:49:00Z</dcterms:created>
  <dc:creator>闻名</dc:creator>
  <cp:lastModifiedBy>闻名</cp:lastModifiedBy>
  <cp:lastPrinted>2022-12-08T03:01:58Z</cp:lastPrinted>
  <dcterms:modified xsi:type="dcterms:W3CDTF">2022-12-08T03:12:33Z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03E05AF9B1F042BEB1914E3A3D795E53</vt:lpwstr>
  </property>
</Properties>
</file>