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A8FC6">
      <w:pPr>
        <w:spacing w:line="0" w:lineRule="atLeast"/>
        <w:jc w:val="center"/>
        <w:rPr>
          <w:rFonts w:ascii="方正大标宋_GBK" w:eastAsia="方正大标宋_GBK"/>
          <w:sz w:val="44"/>
          <w:szCs w:val="44"/>
        </w:rPr>
      </w:pPr>
      <w:r>
        <w:rPr>
          <w:rFonts w:hint="eastAsia" w:ascii="方正大标宋_GBK" w:eastAsia="方正大标宋_GBK"/>
          <w:sz w:val="44"/>
          <w:szCs w:val="44"/>
        </w:rPr>
        <w:t>关于组织参加教师人工智能应用案例征集活动的通知</w:t>
      </w:r>
    </w:p>
    <w:p w14:paraId="28EAA91B">
      <w:pPr>
        <w:spacing w:line="0" w:lineRule="atLeast"/>
        <w:jc w:val="center"/>
        <w:rPr>
          <w:rFonts w:ascii="仿宋_GB2312" w:eastAsia="仿宋_GB2312"/>
          <w:sz w:val="32"/>
          <w:szCs w:val="32"/>
        </w:rPr>
      </w:pPr>
    </w:p>
    <w:p w14:paraId="47F17082">
      <w:pPr>
        <w:spacing w:line="0" w:lineRule="atLeast"/>
        <w:rPr>
          <w:rFonts w:ascii="仿宋_GB2312" w:eastAsia="仿宋_GB2312"/>
          <w:sz w:val="32"/>
          <w:szCs w:val="32"/>
        </w:rPr>
      </w:pPr>
      <w:r>
        <w:rPr>
          <w:rFonts w:hint="eastAsia" w:ascii="仿宋_GB2312" w:eastAsia="仿宋_GB2312"/>
          <w:sz w:val="32"/>
          <w:szCs w:val="32"/>
        </w:rPr>
        <w:t>各中小学、幼儿园：</w:t>
      </w:r>
    </w:p>
    <w:p w14:paraId="13411D98">
      <w:pPr>
        <w:spacing w:line="0" w:lineRule="atLeast"/>
        <w:ind w:firstLine="640" w:firstLineChars="200"/>
        <w:rPr>
          <w:rFonts w:ascii="仿宋_GB2312" w:eastAsia="仿宋_GB2312"/>
          <w:sz w:val="32"/>
          <w:szCs w:val="32"/>
        </w:rPr>
      </w:pPr>
      <w:r>
        <w:rPr>
          <w:rFonts w:hint="eastAsia" w:ascii="仿宋_GB2312" w:eastAsia="仿宋_GB2312"/>
          <w:sz w:val="32"/>
          <w:szCs w:val="32"/>
        </w:rPr>
        <w:t>为推进数字化赋能教师发展，建好国家中小学智慧教育平台“教师数字素养提升”专栏，根据教育部教育技术与资源发展中心《关于开展教师人工</w:t>
      </w:r>
      <w:bookmarkStart w:id="19" w:name="_GoBack"/>
      <w:bookmarkEnd w:id="19"/>
      <w:r>
        <w:rPr>
          <w:rFonts w:hint="eastAsia" w:ascii="仿宋_GB2312" w:eastAsia="仿宋_GB2312"/>
          <w:sz w:val="32"/>
          <w:szCs w:val="32"/>
        </w:rPr>
        <w:t>智能应用案例征集活动的通知》（教技资〔202</w:t>
      </w:r>
      <w:r>
        <w:rPr>
          <w:rFonts w:hint="eastAsia" w:ascii="仿宋_GB2312" w:eastAsia="仿宋_GB2312"/>
          <w:sz w:val="32"/>
          <w:szCs w:val="32"/>
          <w:lang w:val="en-US" w:eastAsia="zh-CN"/>
        </w:rPr>
        <w:t>5</w:t>
      </w:r>
      <w:r>
        <w:rPr>
          <w:rFonts w:hint="eastAsia" w:ascii="仿宋_GB2312" w:eastAsia="仿宋_GB2312"/>
          <w:sz w:val="32"/>
          <w:szCs w:val="32"/>
        </w:rPr>
        <w:t>〕37号）文件精神，结合大足区的实际情况，现面向全区教师开展此次案例的征集活动。相关事宜通知如下：</w:t>
      </w:r>
    </w:p>
    <w:p w14:paraId="19BDE35E">
      <w:pPr>
        <w:spacing w:line="0" w:lineRule="atLeast"/>
        <w:ind w:firstLine="640" w:firstLineChars="200"/>
        <w:rPr>
          <w:rFonts w:ascii="黑体" w:hAnsi="黑体" w:eastAsia="黑体"/>
          <w:sz w:val="32"/>
          <w:szCs w:val="32"/>
        </w:rPr>
      </w:pPr>
      <w:r>
        <w:rPr>
          <w:rFonts w:hint="eastAsia" w:ascii="黑体" w:hAnsi="黑体" w:eastAsia="黑体"/>
          <w:sz w:val="32"/>
          <w:szCs w:val="32"/>
        </w:rPr>
        <w:t>一、征集对象</w:t>
      </w:r>
    </w:p>
    <w:p w14:paraId="76F71001">
      <w:pPr>
        <w:spacing w:line="0" w:lineRule="atLeast"/>
        <w:ind w:firstLine="640" w:firstLineChars="200"/>
        <w:rPr>
          <w:rFonts w:ascii="仿宋_GB2312" w:eastAsia="仿宋_GB2312"/>
          <w:sz w:val="32"/>
          <w:szCs w:val="32"/>
        </w:rPr>
      </w:pPr>
      <w:r>
        <w:rPr>
          <w:rFonts w:ascii="仿宋_GB2312" w:eastAsia="仿宋_GB2312"/>
          <w:sz w:val="32"/>
          <w:szCs w:val="32"/>
        </w:rPr>
        <w:t>幼儿园、小学、初中、高中和职业教育的教师</w:t>
      </w:r>
    </w:p>
    <w:p w14:paraId="5730333C">
      <w:pPr>
        <w:spacing w:line="0" w:lineRule="atLeast"/>
        <w:ind w:firstLine="640" w:firstLineChars="200"/>
        <w:rPr>
          <w:rFonts w:ascii="黑体" w:hAnsi="黑体" w:eastAsia="黑体"/>
          <w:sz w:val="32"/>
          <w:szCs w:val="32"/>
        </w:rPr>
      </w:pPr>
      <w:r>
        <w:rPr>
          <w:rFonts w:hint="eastAsia" w:ascii="黑体" w:hAnsi="黑体" w:eastAsia="黑体"/>
          <w:sz w:val="32"/>
          <w:szCs w:val="32"/>
        </w:rPr>
        <w:t>二、征集时间</w:t>
      </w:r>
    </w:p>
    <w:p w14:paraId="317F27D3">
      <w:pPr>
        <w:spacing w:line="0" w:lineRule="atLeast"/>
        <w:ind w:firstLine="640" w:firstLineChars="200"/>
        <w:rPr>
          <w:rFonts w:ascii="仿宋_GB2312" w:eastAsia="仿宋_GB2312"/>
          <w:sz w:val="32"/>
          <w:szCs w:val="32"/>
        </w:rPr>
      </w:pPr>
      <w:r>
        <w:rPr>
          <w:rFonts w:hint="eastAsia" w:ascii="仿宋_GB2312" w:eastAsia="仿宋_GB2312"/>
          <w:sz w:val="32"/>
          <w:szCs w:val="32"/>
        </w:rPr>
        <w:t>即日起至</w:t>
      </w:r>
      <w:bookmarkStart w:id="0" w:name="OLE_LINK2"/>
      <w:bookmarkStart w:id="1" w:name="OLE_LINK1"/>
      <w:r>
        <w:rPr>
          <w:rFonts w:hint="eastAsia" w:ascii="仿宋_GB2312" w:eastAsia="仿宋_GB2312"/>
          <w:sz w:val="32"/>
          <w:szCs w:val="32"/>
        </w:rPr>
        <w:t>2025年9月21日</w:t>
      </w:r>
      <w:bookmarkEnd w:id="0"/>
      <w:bookmarkEnd w:id="1"/>
      <w:r>
        <w:rPr>
          <w:rFonts w:hint="eastAsia" w:ascii="仿宋_GB2312" w:eastAsia="仿宋_GB2312"/>
          <w:sz w:val="32"/>
          <w:szCs w:val="32"/>
        </w:rPr>
        <w:t>止</w:t>
      </w:r>
    </w:p>
    <w:p w14:paraId="31E0E243">
      <w:pPr>
        <w:spacing w:line="0" w:lineRule="atLeast"/>
        <w:ind w:firstLine="640" w:firstLineChars="200"/>
        <w:rPr>
          <w:rFonts w:ascii="黑体" w:hAnsi="黑体" w:eastAsia="黑体"/>
          <w:sz w:val="32"/>
          <w:szCs w:val="32"/>
        </w:rPr>
      </w:pPr>
      <w:r>
        <w:rPr>
          <w:rFonts w:hint="eastAsia" w:ascii="黑体" w:hAnsi="黑体" w:eastAsia="黑体"/>
          <w:sz w:val="32"/>
          <w:szCs w:val="32"/>
        </w:rPr>
        <w:t>三、案例内容</w:t>
      </w:r>
    </w:p>
    <w:p w14:paraId="32E815B7">
      <w:pPr>
        <w:spacing w:line="0" w:lineRule="atLeast"/>
        <w:ind w:firstLine="640" w:firstLineChars="200"/>
        <w:rPr>
          <w:rFonts w:ascii="仿宋_GB2312" w:eastAsia="仿宋_GB2312"/>
          <w:sz w:val="32"/>
          <w:szCs w:val="32"/>
        </w:rPr>
      </w:pPr>
      <w:r>
        <w:rPr>
          <w:rFonts w:hint="eastAsia" w:ascii="仿宋_GB2312" w:eastAsia="仿宋_GB2312"/>
          <w:sz w:val="32"/>
          <w:szCs w:val="32"/>
        </w:rPr>
        <w:t>1.案例可根据教师人工智能应用场景参考框架(附件1),围绕教、学、评、研、育五大教育教学主场景，聚焦典型场景应用描述和微场景示例，以问题为导向，以各类通用、垂直类人工智能平台工具为抓手，形成人工智能助力教育教学问题解决的典型案例。</w:t>
      </w:r>
    </w:p>
    <w:p w14:paraId="6582FCA4">
      <w:pPr>
        <w:spacing w:line="0" w:lineRule="atLeast"/>
        <w:ind w:firstLine="640" w:firstLineChars="200"/>
        <w:rPr>
          <w:rFonts w:ascii="仿宋_GB2312" w:eastAsia="仿宋_GB2312"/>
          <w:sz w:val="32"/>
          <w:szCs w:val="32"/>
        </w:rPr>
      </w:pPr>
      <w:r>
        <w:rPr>
          <w:rFonts w:hint="eastAsia" w:ascii="仿宋_GB2312" w:eastAsia="仿宋_GB2312"/>
          <w:sz w:val="32"/>
          <w:szCs w:val="32"/>
        </w:rPr>
        <w:t>2.案例的平台工具选用必须基于国内的人工智能平台工具，工具选用要根据问题解决需要选择适切的工具和功能，体现出人工智能技术在效率提升、质量优化、个性化育人的价值作用，形成人工智能助力教育教学问题解决的高质量案例。</w:t>
      </w:r>
    </w:p>
    <w:p w14:paraId="282C0184">
      <w:pPr>
        <w:spacing w:line="0" w:lineRule="atLeast"/>
        <w:ind w:firstLine="640" w:firstLineChars="200"/>
        <w:rPr>
          <w:rFonts w:ascii="仿宋_GB2312" w:eastAsia="仿宋_GB2312"/>
          <w:sz w:val="32"/>
          <w:szCs w:val="32"/>
        </w:rPr>
      </w:pPr>
      <w:r>
        <w:rPr>
          <w:rFonts w:hint="eastAsia" w:ascii="仿宋_GB2312" w:eastAsia="仿宋_GB2312"/>
          <w:sz w:val="32"/>
          <w:szCs w:val="32"/>
        </w:rPr>
        <w:t>3.案例内容要注重导向性和适用性，应落实立德树人根本任务，强化以人为本，符合教育发展规律。应用人工智能的教学理念和教学方式应符合师生身心发展规律和认知能力，避免出现惰化思维能力、影响独立思考等倾向。要注重法治道德、安全隐私、文明诚信等人工智能伦理和责任落实，坚决反对抄袭、造假、违反知识产权等不良行为，营造文明健康数字环境。</w:t>
      </w:r>
    </w:p>
    <w:p w14:paraId="050C820F">
      <w:pPr>
        <w:spacing w:line="0" w:lineRule="atLeast"/>
        <w:ind w:firstLine="640" w:firstLineChars="200"/>
        <w:rPr>
          <w:rFonts w:ascii="黑体" w:hAnsi="黑体" w:eastAsia="黑体"/>
          <w:sz w:val="32"/>
          <w:szCs w:val="32"/>
        </w:rPr>
      </w:pPr>
      <w:r>
        <w:rPr>
          <w:rFonts w:hint="eastAsia" w:ascii="黑体" w:hAnsi="黑体" w:eastAsia="黑体"/>
          <w:sz w:val="32"/>
          <w:szCs w:val="32"/>
        </w:rPr>
        <w:t>四、提交规范</w:t>
      </w:r>
    </w:p>
    <w:p w14:paraId="5C54BA5F">
      <w:pPr>
        <w:spacing w:line="0" w:lineRule="atLeast"/>
        <w:ind w:firstLine="640" w:firstLineChars="200"/>
        <w:rPr>
          <w:rFonts w:ascii="仿宋_GB2312" w:eastAsia="仿宋_GB2312"/>
          <w:sz w:val="32"/>
          <w:szCs w:val="32"/>
        </w:rPr>
      </w:pPr>
      <w:r>
        <w:rPr>
          <w:rFonts w:hint="eastAsia" w:ascii="仿宋_GB2312" w:eastAsia="仿宋_GB2312"/>
          <w:sz w:val="32"/>
          <w:szCs w:val="32"/>
        </w:rPr>
        <w:t>1.每个案例需提交人工智能应用案例信息表、课件及案例解说视频，缺一不可。（模板及要求见附件2、3）。</w:t>
      </w:r>
    </w:p>
    <w:p w14:paraId="37B6CD35">
      <w:pPr>
        <w:spacing w:line="0" w:lineRule="atLeast"/>
        <w:ind w:firstLine="640" w:firstLineChars="200"/>
        <w:rPr>
          <w:rFonts w:ascii="仿宋_GB2312" w:eastAsia="仿宋_GB2312"/>
          <w:sz w:val="32"/>
          <w:szCs w:val="32"/>
        </w:rPr>
      </w:pPr>
      <w:r>
        <w:rPr>
          <w:rFonts w:hint="eastAsia" w:ascii="仿宋_GB2312" w:eastAsia="仿宋_GB2312"/>
          <w:sz w:val="32"/>
          <w:szCs w:val="32"/>
        </w:rPr>
        <w:t>2.案例视频总时长不超过10分钟，内容包括三部分：一是案例概述（2分钟以内），介绍案例解决的教育教学场景主要问题、采用的技术方式方法。二是过程与方法（6分钟左右），介绍人工智能平台工具选取，应用人工智能解决问题的步骤和方法。三是成效与经验（2分钟以内），介绍应用成效，总结应用经验，形成可复制、可借鉴的技能或策略。</w:t>
      </w:r>
    </w:p>
    <w:p w14:paraId="20FB515C">
      <w:pPr>
        <w:spacing w:line="0" w:lineRule="atLeast"/>
        <w:ind w:firstLine="640" w:firstLineChars="200"/>
        <w:rPr>
          <w:rFonts w:ascii="仿宋_GB2312" w:eastAsia="仿宋_GB2312"/>
          <w:sz w:val="32"/>
          <w:szCs w:val="32"/>
        </w:rPr>
      </w:pPr>
      <w:r>
        <w:rPr>
          <w:rFonts w:hint="eastAsia" w:ascii="仿宋_GB2312" w:eastAsia="仿宋_GB2312"/>
          <w:sz w:val="32"/>
          <w:szCs w:val="32"/>
        </w:rPr>
        <w:t>3.提交格式：案例信息表填写后分别以PDF、Word文档格式上传（PDF版需盖章），课件以PPT形式上传；案例视频以1080P的MP4格式上传。</w:t>
      </w:r>
    </w:p>
    <w:p w14:paraId="077E25F5">
      <w:pPr>
        <w:spacing w:line="0" w:lineRule="atLeast"/>
        <w:ind w:firstLine="640" w:firstLineChars="200"/>
        <w:rPr>
          <w:rFonts w:ascii="黑体" w:hAnsi="黑体" w:eastAsia="黑体"/>
          <w:sz w:val="32"/>
          <w:szCs w:val="32"/>
        </w:rPr>
      </w:pPr>
      <w:r>
        <w:rPr>
          <w:rFonts w:hint="eastAsia" w:ascii="黑体" w:hAnsi="黑体" w:eastAsia="黑体"/>
          <w:sz w:val="32"/>
          <w:szCs w:val="32"/>
        </w:rPr>
        <w:t>五、资格审定</w:t>
      </w:r>
    </w:p>
    <w:p w14:paraId="355FF570">
      <w:pPr>
        <w:spacing w:line="0" w:lineRule="atLeast"/>
        <w:ind w:firstLine="640" w:firstLineChars="200"/>
        <w:rPr>
          <w:rFonts w:ascii="仿宋_GB2312" w:eastAsia="仿宋_GB2312"/>
          <w:sz w:val="32"/>
          <w:szCs w:val="32"/>
        </w:rPr>
      </w:pPr>
      <w:r>
        <w:rPr>
          <w:rFonts w:hint="eastAsia" w:ascii="仿宋_GB2312" w:eastAsia="仿宋_GB2312"/>
          <w:sz w:val="32"/>
          <w:szCs w:val="32"/>
        </w:rPr>
        <w:t>1.有政治原则性错误、概念性错误及存在弄虚作假行为的案例，取消参加资格。</w:t>
      </w:r>
    </w:p>
    <w:p w14:paraId="5F58D208">
      <w:pPr>
        <w:spacing w:line="0" w:lineRule="atLeast"/>
        <w:ind w:firstLine="640" w:firstLineChars="200"/>
        <w:rPr>
          <w:rFonts w:ascii="仿宋_GB2312" w:eastAsia="仿宋_GB2312"/>
          <w:sz w:val="32"/>
          <w:szCs w:val="32"/>
        </w:rPr>
      </w:pPr>
      <w:r>
        <w:rPr>
          <w:rFonts w:hint="eastAsia" w:ascii="仿宋_GB2312" w:eastAsia="仿宋_GB2312"/>
          <w:sz w:val="32"/>
          <w:szCs w:val="32"/>
        </w:rPr>
        <w:t>2.作者应对案例的原创性、真实性负责，非原创的部分需注明出处，如引起知识产权异议和纠纷，其责任由案例作者承担。</w:t>
      </w:r>
    </w:p>
    <w:p w14:paraId="4728DB31">
      <w:pPr>
        <w:spacing w:line="0" w:lineRule="atLeast"/>
        <w:ind w:firstLine="640" w:firstLineChars="200"/>
        <w:rPr>
          <w:rFonts w:ascii="仿宋_GB2312" w:eastAsia="仿宋_GB2312"/>
          <w:sz w:val="32"/>
          <w:szCs w:val="32"/>
        </w:rPr>
      </w:pPr>
      <w:r>
        <w:rPr>
          <w:rFonts w:hint="eastAsia" w:ascii="仿宋_GB2312" w:eastAsia="仿宋_GB2312"/>
          <w:sz w:val="32"/>
          <w:szCs w:val="32"/>
        </w:rPr>
        <w:t>3.参与活动教师应对报送信息的真实性负责。</w:t>
      </w:r>
    </w:p>
    <w:p w14:paraId="2ACFB9EA">
      <w:pPr>
        <w:spacing w:line="0" w:lineRule="atLeast"/>
        <w:ind w:firstLine="640" w:firstLineChars="200"/>
        <w:rPr>
          <w:rFonts w:ascii="黑体" w:hAnsi="黑体" w:eastAsia="黑体"/>
          <w:sz w:val="32"/>
          <w:szCs w:val="32"/>
        </w:rPr>
      </w:pPr>
      <w:r>
        <w:rPr>
          <w:rFonts w:hint="eastAsia" w:ascii="黑体" w:hAnsi="黑体" w:eastAsia="黑体"/>
          <w:sz w:val="32"/>
          <w:szCs w:val="32"/>
        </w:rPr>
        <w:t>六、参与方式</w:t>
      </w:r>
    </w:p>
    <w:p w14:paraId="19033845">
      <w:pPr>
        <w:spacing w:line="0" w:lineRule="atLeast"/>
        <w:ind w:firstLine="640" w:firstLineChars="200"/>
        <w:rPr>
          <w:rFonts w:ascii="仿宋_GB2312" w:eastAsia="仿宋_GB2312"/>
          <w:sz w:val="32"/>
          <w:szCs w:val="32"/>
        </w:rPr>
      </w:pPr>
      <w:r>
        <w:rPr>
          <w:rFonts w:hint="eastAsia" w:ascii="仿宋_GB2312" w:eastAsia="仿宋_GB2312"/>
          <w:sz w:val="32"/>
          <w:szCs w:val="32"/>
        </w:rPr>
        <w:t>1.第一作者身份，最多报送1个案例；每份案例鼓励跨校实践应用、跨校合著共同完成。</w:t>
      </w:r>
    </w:p>
    <w:p w14:paraId="00D6D8A7">
      <w:pPr>
        <w:spacing w:line="0" w:lineRule="atLeast"/>
        <w:ind w:firstLine="640" w:firstLineChars="200"/>
        <w:rPr>
          <w:rFonts w:ascii="仿宋_GB2312" w:eastAsia="仿宋_GB2312"/>
          <w:sz w:val="32"/>
          <w:szCs w:val="32"/>
        </w:rPr>
      </w:pPr>
      <w:r>
        <w:rPr>
          <w:rFonts w:hint="eastAsia" w:ascii="仿宋_GB2312" w:eastAsia="仿宋_GB2312"/>
          <w:sz w:val="32"/>
          <w:szCs w:val="32"/>
        </w:rPr>
        <w:t>2.参赛人员于将“人工智能应用案例信息表”（附件2）的Word版本与加盖公章的PDF版本（缺一不可），以及PPT课件（只能是PPT课件）、10分钟以内的案例视频等4项参赛资料，以“学校简称+姓名+《案例名称》电话号码”的格式命名，如：技财中心陆浩《AI工具在教师素养评价中的应用实践》13300000000.docx，统一交学校。</w:t>
      </w:r>
    </w:p>
    <w:p w14:paraId="1668746F">
      <w:pPr>
        <w:spacing w:line="0" w:lineRule="atLeast"/>
        <w:ind w:firstLine="640" w:firstLineChars="200"/>
        <w:rPr>
          <w:rFonts w:ascii="仿宋_GB2312" w:eastAsia="仿宋_GB2312"/>
          <w:sz w:val="32"/>
          <w:szCs w:val="32"/>
        </w:rPr>
      </w:pPr>
      <w:r>
        <w:rPr>
          <w:rFonts w:hint="eastAsia" w:ascii="仿宋_GB2312" w:eastAsia="仿宋_GB2312"/>
          <w:sz w:val="32"/>
          <w:szCs w:val="32"/>
        </w:rPr>
        <w:t>3.学校安排专人整理学校教师的案例，以“学校简称+数量”建立文件夹（如：技财中心3件），将所有教师的参评案例放在此文件夹中（不压缩），然后填写“推荐案例信息汇总表”（附件4），</w:t>
      </w:r>
      <w:bookmarkStart w:id="2" w:name="OLE_LINK3"/>
      <w:r>
        <w:rPr>
          <w:rFonts w:hint="eastAsia" w:ascii="仿宋_GB2312" w:eastAsia="仿宋_GB2312"/>
          <w:sz w:val="32"/>
          <w:szCs w:val="32"/>
        </w:rPr>
        <w:t>汇总表命名为：学校简称+数量.docx</w:t>
      </w:r>
      <w:bookmarkEnd w:id="2"/>
      <w:r>
        <w:rPr>
          <w:rFonts w:hint="eastAsia" w:ascii="仿宋_GB2312" w:eastAsia="仿宋_GB2312"/>
          <w:sz w:val="32"/>
          <w:szCs w:val="32"/>
        </w:rPr>
        <w:t>。通过微信的方式传区技财中心。</w:t>
      </w:r>
    </w:p>
    <w:p w14:paraId="395F3C7A">
      <w:pPr>
        <w:spacing w:line="0" w:lineRule="atLeast"/>
        <w:ind w:firstLine="640" w:firstLineChars="200"/>
        <w:rPr>
          <w:rFonts w:ascii="仿宋_GB2312" w:eastAsia="仿宋_GB2312"/>
          <w:sz w:val="32"/>
          <w:szCs w:val="32"/>
        </w:rPr>
      </w:pPr>
      <w:r>
        <w:rPr>
          <w:rFonts w:hint="eastAsia" w:ascii="仿宋_GB2312" w:eastAsia="仿宋_GB2312"/>
          <w:sz w:val="32"/>
          <w:szCs w:val="32"/>
        </w:rPr>
        <w:t>4.优秀案例将被推荐至市技装中心参与遴选，被成功遴选的案例，将由区技财中心电话通知案例作者，案例作者登录本次参评平台上传案例作品。</w:t>
      </w:r>
    </w:p>
    <w:p w14:paraId="782258ED">
      <w:pPr>
        <w:spacing w:line="0" w:lineRule="atLeast"/>
        <w:ind w:firstLine="640" w:firstLineChars="200"/>
        <w:rPr>
          <w:rFonts w:ascii="黑体" w:hAnsi="黑体" w:eastAsia="黑体"/>
          <w:sz w:val="32"/>
          <w:szCs w:val="32"/>
        </w:rPr>
      </w:pPr>
      <w:r>
        <w:rPr>
          <w:rFonts w:ascii="黑体" w:hAnsi="黑体" w:eastAsia="黑体"/>
          <w:sz w:val="32"/>
          <w:szCs w:val="32"/>
        </w:rPr>
        <w:t>七、</w:t>
      </w:r>
      <w:r>
        <w:rPr>
          <w:rFonts w:hint="eastAsia" w:ascii="黑体" w:hAnsi="黑体" w:eastAsia="黑体"/>
          <w:sz w:val="32"/>
          <w:szCs w:val="32"/>
        </w:rPr>
        <w:t>活动奖项</w:t>
      </w:r>
    </w:p>
    <w:p w14:paraId="3FD22B31">
      <w:pPr>
        <w:spacing w:line="0" w:lineRule="atLeast"/>
        <w:ind w:firstLine="640" w:firstLineChars="200"/>
        <w:rPr>
          <w:rFonts w:ascii="仿宋_GB2312" w:hAnsi="仿宋" w:eastAsia="仿宋_GB2312"/>
          <w:sz w:val="32"/>
          <w:szCs w:val="32"/>
        </w:rPr>
      </w:pPr>
      <w:r>
        <w:rPr>
          <w:rFonts w:hint="eastAsia" w:ascii="仿宋_GB2312" w:eastAsia="仿宋_GB2312"/>
          <w:sz w:val="32"/>
          <w:szCs w:val="32"/>
        </w:rPr>
        <w:t>活动结束后，区技财中心将按照一定的比例评选出区一、二、三等奖。由区技财中心</w:t>
      </w:r>
      <w:r>
        <w:rPr>
          <w:rFonts w:hint="eastAsia" w:ascii="仿宋_GB2312" w:hAnsi="仿宋" w:eastAsia="仿宋_GB2312"/>
          <w:sz w:val="32"/>
          <w:szCs w:val="32"/>
        </w:rPr>
        <w:t>颁发荣誉证书。</w:t>
      </w:r>
    </w:p>
    <w:p w14:paraId="2F9E4D3B">
      <w:pPr>
        <w:spacing w:line="0" w:lineRule="atLeast"/>
        <w:ind w:firstLine="640" w:firstLineChars="200"/>
        <w:rPr>
          <w:rFonts w:ascii="仿宋_GB2312" w:eastAsia="仿宋_GB2312"/>
          <w:sz w:val="32"/>
          <w:szCs w:val="32"/>
        </w:rPr>
      </w:pPr>
      <w:r>
        <w:rPr>
          <w:rFonts w:hint="eastAsia" w:ascii="仿宋_GB2312" w:hAnsi="仿宋" w:eastAsia="仿宋_GB2312"/>
          <w:sz w:val="32"/>
          <w:szCs w:val="32"/>
        </w:rPr>
        <w:t>未尽事宜，请与区技财中心陆浩(电话：64360077)联系</w:t>
      </w:r>
      <w:r>
        <w:rPr>
          <w:rFonts w:hint="eastAsia" w:ascii="仿宋_GB2312" w:eastAsia="仿宋_GB2312"/>
          <w:sz w:val="32"/>
          <w:szCs w:val="32"/>
        </w:rPr>
        <w:t>。</w:t>
      </w:r>
    </w:p>
    <w:p w14:paraId="7942311A">
      <w:pPr>
        <w:spacing w:line="0" w:lineRule="atLeast"/>
        <w:ind w:firstLine="640" w:firstLineChars="200"/>
        <w:rPr>
          <w:rFonts w:ascii="仿宋_GB2312" w:eastAsia="仿宋_GB2312"/>
          <w:sz w:val="32"/>
          <w:szCs w:val="32"/>
        </w:rPr>
      </w:pPr>
    </w:p>
    <w:p w14:paraId="30B63B9B">
      <w:pPr>
        <w:spacing w:line="0" w:lineRule="atLeast"/>
        <w:jc w:val="right"/>
        <w:rPr>
          <w:rFonts w:ascii="仿宋_GB2312" w:eastAsia="仿宋_GB2312"/>
          <w:sz w:val="32"/>
          <w:szCs w:val="32"/>
        </w:rPr>
      </w:pPr>
      <w:r>
        <w:rPr>
          <w:rFonts w:hint="eastAsia" w:ascii="仿宋_GB2312" w:eastAsia="仿宋_GB2312"/>
          <w:sz w:val="32"/>
          <w:szCs w:val="32"/>
        </w:rPr>
        <w:t>重庆市大足区教育技术资源发展和财务管理中心</w:t>
      </w:r>
    </w:p>
    <w:p w14:paraId="25147AF4">
      <w:pPr>
        <w:spacing w:line="0" w:lineRule="atLeast"/>
        <w:jc w:val="right"/>
        <w:rPr>
          <w:rFonts w:ascii="仿宋_GB2312" w:eastAsia="仿宋_GB2312"/>
          <w:sz w:val="32"/>
          <w:szCs w:val="32"/>
        </w:rPr>
      </w:pPr>
      <w:r>
        <w:rPr>
          <w:rFonts w:hint="eastAsia" w:ascii="仿宋_GB2312" w:eastAsia="仿宋_GB2312"/>
          <w:sz w:val="32"/>
          <w:szCs w:val="32"/>
        </w:rPr>
        <w:t>2025年7月17日</w:t>
      </w:r>
    </w:p>
    <w:p w14:paraId="7A8E0B6F"/>
    <w:p w14:paraId="46DF058C"/>
    <w:p w14:paraId="0C4448A6">
      <w:pPr>
        <w:sectPr>
          <w:pgSz w:w="11906" w:h="16838"/>
          <w:pgMar w:top="1440" w:right="1800" w:bottom="1440" w:left="1800" w:header="851" w:footer="992" w:gutter="0"/>
          <w:cols w:space="425" w:num="1"/>
          <w:docGrid w:type="lines" w:linePitch="312" w:charSpace="0"/>
        </w:sectPr>
      </w:pPr>
    </w:p>
    <w:p w14:paraId="1270C41B">
      <w:pPr>
        <w:spacing w:line="600" w:lineRule="exact"/>
        <w:ind w:right="2560"/>
        <w:rPr>
          <w:rFonts w:ascii="Times New Roman" w:hAnsi="Times New Roman" w:eastAsia="仿宋_GB2312"/>
          <w:sz w:val="32"/>
          <w:szCs w:val="32"/>
          <w:lang w:val="en"/>
        </w:rPr>
      </w:pPr>
      <w:bookmarkStart w:id="3" w:name="_Toc197354544"/>
      <w:r>
        <w:rPr>
          <w:rFonts w:hint="eastAsia" w:ascii="Times New Roman" w:hAnsi="Times New Roman" w:eastAsia="仿宋_GB2312"/>
          <w:sz w:val="32"/>
          <w:szCs w:val="32"/>
          <w:lang w:val="en"/>
        </w:rPr>
        <w:t>附件</w:t>
      </w:r>
      <w:r>
        <w:rPr>
          <w:rFonts w:ascii="Times New Roman" w:hAnsi="Times New Roman" w:eastAsia="仿宋_GB2312"/>
          <w:sz w:val="32"/>
          <w:szCs w:val="32"/>
        </w:rPr>
        <w:t>1</w:t>
      </w:r>
      <w:r>
        <w:rPr>
          <w:rFonts w:hint="eastAsia" w:ascii="Times New Roman" w:hAnsi="Times New Roman" w:eastAsia="仿宋_GB2312"/>
          <w:sz w:val="32"/>
          <w:szCs w:val="32"/>
          <w:lang w:val="en"/>
        </w:rPr>
        <w:t>：</w:t>
      </w:r>
      <w:bookmarkEnd w:id="3"/>
    </w:p>
    <w:p w14:paraId="553D4A87">
      <w:pPr>
        <w:spacing w:line="600" w:lineRule="exact"/>
        <w:jc w:val="center"/>
        <w:rPr>
          <w:rFonts w:ascii="Times New Roman" w:hAnsi="Times New Roman" w:eastAsia="方正小标宋简体"/>
          <w:bCs/>
          <w:color w:val="000000" w:themeColor="text1"/>
          <w:sz w:val="36"/>
          <w:szCs w:val="36"/>
          <w14:textFill>
            <w14:solidFill>
              <w14:schemeClr w14:val="tx1"/>
            </w14:solidFill>
          </w14:textFill>
        </w:rPr>
      </w:pPr>
      <w:r>
        <w:rPr>
          <w:rFonts w:hint="eastAsia" w:ascii="Times New Roman" w:hAnsi="Times New Roman" w:eastAsia="方正小标宋简体"/>
          <w:bCs/>
          <w:color w:val="000000" w:themeColor="text1"/>
          <w:sz w:val="36"/>
          <w:szCs w:val="36"/>
          <w14:textFill>
            <w14:solidFill>
              <w14:schemeClr w14:val="tx1"/>
            </w14:solidFill>
          </w14:textFill>
        </w:rPr>
        <w:t>教师人工智能应用场景参考框架</w:t>
      </w:r>
    </w:p>
    <w:tbl>
      <w:tblPr>
        <w:tblStyle w:val="3"/>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550"/>
        <w:gridCol w:w="11208"/>
      </w:tblGrid>
      <w:tr w14:paraId="2766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71" w:type="dxa"/>
            <w:tcBorders>
              <w:top w:val="single" w:color="auto" w:sz="4" w:space="0"/>
              <w:left w:val="single" w:color="auto" w:sz="4" w:space="0"/>
              <w:bottom w:val="single" w:color="auto" w:sz="4" w:space="0"/>
              <w:right w:val="single" w:color="auto" w:sz="4" w:space="0"/>
            </w:tcBorders>
          </w:tcPr>
          <w:p w14:paraId="73CF946C">
            <w:pPr>
              <w:spacing w:line="0" w:lineRule="atLeast"/>
              <w:jc w:val="center"/>
              <w:rPr>
                <w:rFonts w:ascii="Times New Roman" w:hAnsi="Times New Roman" w:eastAsia="仿宋_GB2312" w:cs="方正仿宋_GB2312"/>
                <w:b/>
                <w:kern w:val="0"/>
                <w:sz w:val="28"/>
                <w:szCs w:val="28"/>
              </w:rPr>
            </w:pPr>
            <w:bookmarkStart w:id="4" w:name="_Hlk193534688"/>
            <w:r>
              <w:rPr>
                <w:rFonts w:hint="eastAsia" w:ascii="Times New Roman" w:hAnsi="Times New Roman" w:eastAsia="仿宋_GB2312" w:cs="方正仿宋_GB2312"/>
                <w:b/>
                <w:kern w:val="0"/>
                <w:sz w:val="28"/>
                <w:szCs w:val="28"/>
              </w:rPr>
              <w:t>主场景</w:t>
            </w:r>
          </w:p>
        </w:tc>
        <w:tc>
          <w:tcPr>
            <w:tcW w:w="1550" w:type="dxa"/>
            <w:tcBorders>
              <w:top w:val="single" w:color="auto" w:sz="4" w:space="0"/>
              <w:left w:val="single" w:color="auto" w:sz="4" w:space="0"/>
              <w:bottom w:val="single" w:color="auto" w:sz="4" w:space="0"/>
              <w:right w:val="single" w:color="auto" w:sz="4" w:space="0"/>
            </w:tcBorders>
          </w:tcPr>
          <w:p w14:paraId="2600201F">
            <w:pPr>
              <w:spacing w:line="0" w:lineRule="atLeast"/>
              <w:jc w:val="center"/>
              <w:rPr>
                <w:rFonts w:ascii="Times New Roman" w:hAnsi="Times New Roman" w:eastAsia="仿宋_GB2312" w:cs="方正仿宋_GB2312"/>
                <w:b/>
                <w:kern w:val="0"/>
                <w:sz w:val="28"/>
                <w:szCs w:val="28"/>
              </w:rPr>
            </w:pPr>
            <w:r>
              <w:rPr>
                <w:rFonts w:hint="eastAsia" w:ascii="Times New Roman" w:hAnsi="Times New Roman" w:eastAsia="仿宋_GB2312" w:cs="方正仿宋_GB2312"/>
                <w:b/>
                <w:kern w:val="0"/>
                <w:sz w:val="28"/>
                <w:szCs w:val="28"/>
              </w:rPr>
              <w:t>典型场景</w:t>
            </w:r>
          </w:p>
        </w:tc>
        <w:tc>
          <w:tcPr>
            <w:tcW w:w="11208" w:type="dxa"/>
            <w:tcBorders>
              <w:top w:val="single" w:color="auto" w:sz="4" w:space="0"/>
              <w:left w:val="single" w:color="auto" w:sz="4" w:space="0"/>
              <w:bottom w:val="single" w:color="auto" w:sz="4" w:space="0"/>
              <w:right w:val="single" w:color="auto" w:sz="4" w:space="0"/>
            </w:tcBorders>
          </w:tcPr>
          <w:p w14:paraId="620A16AB">
            <w:pPr>
              <w:spacing w:line="0" w:lineRule="atLeast"/>
              <w:jc w:val="center"/>
              <w:rPr>
                <w:rFonts w:ascii="Times New Roman" w:hAnsi="Times New Roman" w:eastAsia="仿宋_GB2312" w:cs="方正仿宋_GB2312"/>
                <w:b/>
                <w:kern w:val="0"/>
                <w:sz w:val="28"/>
                <w:szCs w:val="28"/>
              </w:rPr>
            </w:pPr>
            <w:r>
              <w:rPr>
                <w:rFonts w:hint="eastAsia" w:ascii="Times New Roman" w:hAnsi="Times New Roman" w:eastAsia="仿宋_GB2312" w:cs="方正仿宋_GB2312"/>
                <w:b/>
                <w:kern w:val="0"/>
                <w:sz w:val="28"/>
                <w:szCs w:val="28"/>
              </w:rPr>
              <w:t>应用描述</w:t>
            </w:r>
          </w:p>
        </w:tc>
      </w:tr>
      <w:tr w14:paraId="1CCD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Borders>
              <w:top w:val="single" w:color="auto" w:sz="4" w:space="0"/>
              <w:left w:val="single" w:color="auto" w:sz="4" w:space="0"/>
              <w:bottom w:val="single" w:color="auto" w:sz="4" w:space="0"/>
              <w:right w:val="single" w:color="auto" w:sz="4" w:space="0"/>
            </w:tcBorders>
            <w:vAlign w:val="center"/>
          </w:tcPr>
          <w:p w14:paraId="7F284146">
            <w:pPr>
              <w:spacing w:line="0" w:lineRule="atLeast"/>
              <w:jc w:val="center"/>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助教</w:t>
            </w:r>
          </w:p>
        </w:tc>
        <w:tc>
          <w:tcPr>
            <w:tcW w:w="1550" w:type="dxa"/>
            <w:tcBorders>
              <w:top w:val="single" w:color="auto" w:sz="4" w:space="0"/>
              <w:left w:val="single" w:color="auto" w:sz="4" w:space="0"/>
              <w:bottom w:val="single" w:color="auto" w:sz="4" w:space="0"/>
              <w:right w:val="single" w:color="auto" w:sz="4" w:space="0"/>
            </w:tcBorders>
            <w:vAlign w:val="center"/>
          </w:tcPr>
          <w:p w14:paraId="49C10B81">
            <w:pPr>
              <w:spacing w:line="0" w:lineRule="atLeast"/>
              <w:jc w:val="center"/>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学情分析</w:t>
            </w:r>
          </w:p>
        </w:tc>
        <w:tc>
          <w:tcPr>
            <w:tcW w:w="11208" w:type="dxa"/>
            <w:tcBorders>
              <w:top w:val="single" w:color="auto" w:sz="4" w:space="0"/>
              <w:left w:val="single" w:color="auto" w:sz="4" w:space="0"/>
              <w:bottom w:val="single" w:color="auto" w:sz="4" w:space="0"/>
              <w:right w:val="single" w:color="auto" w:sz="4" w:space="0"/>
            </w:tcBorders>
          </w:tcPr>
          <w:p w14:paraId="7646D7C7">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在课前、课中、课后等教学环节中，应用人工智能对学生课堂行为、作业完成、问卷调查等多模态数据进行分析，辅助教师识别学生的学习兴趣、知识储备、认知能力、学习风格等学情，生成学情报告，在教学准备阶段为确定教学目标、设计教学活动提供参考。在教学过程中依据学情分析为动态调整教学内容、教学策略和优化教学流程等提供参考，提升教学针对性与学生参与度。</w:t>
            </w:r>
          </w:p>
          <w:p w14:paraId="6BEAE76D">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b/>
                <w:kern w:val="0"/>
                <w:sz w:val="28"/>
                <w:szCs w:val="28"/>
              </w:rPr>
              <w:t>微场景示例：</w:t>
            </w:r>
            <w:r>
              <w:rPr>
                <w:rFonts w:hint="eastAsia" w:ascii="Times New Roman" w:hAnsi="Times New Roman" w:eastAsia="仿宋_GB2312" w:cs="方正仿宋_GB2312"/>
                <w:kern w:val="0"/>
                <w:sz w:val="28"/>
                <w:szCs w:val="28"/>
              </w:rPr>
              <w:t>学习兴趣评估、知识薄弱点诊断、学习能力分析、学习风格识别、学情报告生成、教学决策管理等</w:t>
            </w:r>
          </w:p>
        </w:tc>
      </w:tr>
      <w:tr w14:paraId="559B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7DB888FF">
            <w:pPr>
              <w:widowControl/>
              <w:spacing w:line="0" w:lineRule="atLeast"/>
              <w:jc w:val="left"/>
              <w:rPr>
                <w:rFonts w:ascii="Times New Roman" w:hAnsi="Times New Roman" w:eastAsia="仿宋_GB2312" w:cs="方正仿宋_GB2312"/>
                <w:kern w:val="0"/>
                <w:sz w:val="28"/>
                <w:szCs w:val="28"/>
              </w:rPr>
            </w:pPr>
          </w:p>
        </w:tc>
        <w:tc>
          <w:tcPr>
            <w:tcW w:w="1550" w:type="dxa"/>
            <w:tcBorders>
              <w:top w:val="single" w:color="auto" w:sz="4" w:space="0"/>
              <w:left w:val="single" w:color="auto" w:sz="4" w:space="0"/>
              <w:bottom w:val="single" w:color="auto" w:sz="4" w:space="0"/>
              <w:right w:val="single" w:color="auto" w:sz="4" w:space="0"/>
            </w:tcBorders>
            <w:vAlign w:val="center"/>
          </w:tcPr>
          <w:p w14:paraId="21447F28">
            <w:pPr>
              <w:spacing w:line="0" w:lineRule="atLeast"/>
              <w:jc w:val="center"/>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教学设计</w:t>
            </w:r>
          </w:p>
        </w:tc>
        <w:tc>
          <w:tcPr>
            <w:tcW w:w="11208" w:type="dxa"/>
            <w:tcBorders>
              <w:top w:val="single" w:color="auto" w:sz="4" w:space="0"/>
              <w:left w:val="single" w:color="auto" w:sz="4" w:space="0"/>
              <w:bottom w:val="single" w:color="auto" w:sz="4" w:space="0"/>
              <w:right w:val="single" w:color="auto" w:sz="4" w:space="0"/>
            </w:tcBorders>
          </w:tcPr>
          <w:p w14:paraId="7EC115E0">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在课时教学活动、单元教学活动、主题式教学活动、项目式教学活动、探究式教学活动等教学设计中，应用人工智能帮助教师解析课标要求与教材内容，构建知识图谱，厘清教学逻辑。智能分析优质课程资源，提供教学设计建议，结合学情数据生成个性化教案框架与创新活动建议。支持教师生成教学课件与分层教学资源，提升备课效率与课程质量。</w:t>
            </w:r>
          </w:p>
          <w:p w14:paraId="2AA37E61">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b/>
                <w:kern w:val="0"/>
                <w:sz w:val="28"/>
                <w:szCs w:val="28"/>
              </w:rPr>
              <w:t>微场景示例：</w:t>
            </w:r>
            <w:r>
              <w:rPr>
                <w:rFonts w:hint="eastAsia" w:ascii="Times New Roman" w:hAnsi="Times New Roman" w:eastAsia="仿宋_GB2312" w:cs="方正仿宋_GB2312"/>
                <w:kern w:val="0"/>
                <w:sz w:val="28"/>
                <w:szCs w:val="28"/>
              </w:rPr>
              <w:t>智能备课辅导、人机协同设计教案、教学创新活动设计、虚拟仿真实验设计、教学智能体准备等</w:t>
            </w:r>
          </w:p>
        </w:tc>
      </w:tr>
      <w:tr w14:paraId="42E5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3FF3DE0">
            <w:pPr>
              <w:widowControl/>
              <w:spacing w:line="0" w:lineRule="atLeast"/>
              <w:jc w:val="left"/>
              <w:rPr>
                <w:rFonts w:ascii="Times New Roman" w:hAnsi="Times New Roman" w:eastAsia="仿宋_GB2312" w:cs="方正仿宋_GB2312"/>
                <w:kern w:val="0"/>
                <w:sz w:val="28"/>
                <w:szCs w:val="28"/>
              </w:rPr>
            </w:pPr>
          </w:p>
        </w:tc>
        <w:tc>
          <w:tcPr>
            <w:tcW w:w="1550" w:type="dxa"/>
            <w:tcBorders>
              <w:top w:val="single" w:color="auto" w:sz="4" w:space="0"/>
              <w:left w:val="single" w:color="auto" w:sz="4" w:space="0"/>
              <w:bottom w:val="single" w:color="auto" w:sz="4" w:space="0"/>
              <w:right w:val="single" w:color="auto" w:sz="4" w:space="0"/>
            </w:tcBorders>
            <w:vAlign w:val="center"/>
          </w:tcPr>
          <w:p w14:paraId="35C56BD6">
            <w:pPr>
              <w:spacing w:line="0" w:lineRule="atLeast"/>
              <w:jc w:val="center"/>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作业设计</w:t>
            </w:r>
          </w:p>
        </w:tc>
        <w:tc>
          <w:tcPr>
            <w:tcW w:w="11208" w:type="dxa"/>
            <w:tcBorders>
              <w:top w:val="single" w:color="auto" w:sz="4" w:space="0"/>
              <w:left w:val="single" w:color="auto" w:sz="4" w:space="0"/>
              <w:bottom w:val="single" w:color="auto" w:sz="4" w:space="0"/>
              <w:right w:val="single" w:color="auto" w:sz="4" w:space="0"/>
            </w:tcBorders>
          </w:tcPr>
          <w:p w14:paraId="6F35C51F">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在随堂、课时、单元、分层、合作、跨学科等多样化作业设计中，应用人工智能基于学情数据和教学目标辅助完成作业设计，支持难度的自适应动态调整，提高作业设计效率和质量。</w:t>
            </w:r>
          </w:p>
          <w:p w14:paraId="66E1C5ED">
            <w:pPr>
              <w:spacing w:line="0" w:lineRule="atLeast"/>
              <w:rPr>
                <w:rFonts w:ascii="Times New Roman" w:hAnsi="Times New Roman" w:eastAsia="仿宋_GB2312" w:cs="方正仿宋_GB2312"/>
                <w:b/>
                <w:kern w:val="0"/>
                <w:sz w:val="28"/>
                <w:szCs w:val="28"/>
              </w:rPr>
            </w:pPr>
            <w:r>
              <w:rPr>
                <w:rFonts w:hint="eastAsia" w:ascii="Times New Roman" w:hAnsi="Times New Roman" w:eastAsia="仿宋_GB2312" w:cs="方正仿宋_GB2312"/>
                <w:b/>
                <w:kern w:val="0"/>
                <w:sz w:val="28"/>
                <w:szCs w:val="28"/>
              </w:rPr>
              <w:t>微场景示例：</w:t>
            </w:r>
            <w:r>
              <w:rPr>
                <w:rFonts w:hint="eastAsia" w:ascii="Times New Roman" w:hAnsi="Times New Roman" w:eastAsia="仿宋_GB2312" w:cs="方正仿宋_GB2312"/>
                <w:kern w:val="0"/>
                <w:sz w:val="28"/>
                <w:szCs w:val="28"/>
              </w:rPr>
              <w:t>分层作业动态生成、跨学科任务智能匹配、作业难度动态校准、作业效果多维评价等</w:t>
            </w:r>
          </w:p>
        </w:tc>
      </w:tr>
      <w:tr w14:paraId="6EB1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F328F48">
            <w:pPr>
              <w:widowControl/>
              <w:spacing w:line="0" w:lineRule="atLeast"/>
              <w:jc w:val="left"/>
              <w:rPr>
                <w:rFonts w:ascii="Times New Roman" w:hAnsi="Times New Roman" w:eastAsia="仿宋_GB2312" w:cs="方正仿宋_GB2312"/>
                <w:kern w:val="0"/>
                <w:sz w:val="28"/>
                <w:szCs w:val="28"/>
              </w:rPr>
            </w:pPr>
          </w:p>
        </w:tc>
        <w:tc>
          <w:tcPr>
            <w:tcW w:w="1550" w:type="dxa"/>
            <w:tcBorders>
              <w:top w:val="single" w:color="auto" w:sz="4" w:space="0"/>
              <w:left w:val="single" w:color="auto" w:sz="4" w:space="0"/>
              <w:bottom w:val="single" w:color="auto" w:sz="4" w:space="0"/>
              <w:right w:val="single" w:color="auto" w:sz="4" w:space="0"/>
            </w:tcBorders>
            <w:vAlign w:val="center"/>
          </w:tcPr>
          <w:p w14:paraId="7E1A07C7">
            <w:pPr>
              <w:spacing w:line="0" w:lineRule="atLeast"/>
              <w:jc w:val="center"/>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个别化</w:t>
            </w:r>
          </w:p>
          <w:p w14:paraId="5473E07F">
            <w:pPr>
              <w:spacing w:line="0" w:lineRule="atLeast"/>
              <w:jc w:val="center"/>
              <w:rPr>
                <w:rFonts w:ascii="Times New Roman" w:hAnsi="Times New Roman" w:eastAsia="仿宋_GB2312" w:cs="方正仿宋_GB2312"/>
                <w:kern w:val="0"/>
                <w:sz w:val="28"/>
                <w:szCs w:val="28"/>
                <w:highlight w:val="yellow"/>
              </w:rPr>
            </w:pPr>
            <w:r>
              <w:rPr>
                <w:rFonts w:hint="eastAsia" w:ascii="Times New Roman" w:hAnsi="Times New Roman" w:eastAsia="仿宋_GB2312" w:cs="方正仿宋_GB2312"/>
                <w:kern w:val="0"/>
                <w:sz w:val="28"/>
                <w:szCs w:val="28"/>
              </w:rPr>
              <w:t>指导</w:t>
            </w:r>
          </w:p>
        </w:tc>
        <w:tc>
          <w:tcPr>
            <w:tcW w:w="11208" w:type="dxa"/>
            <w:tcBorders>
              <w:top w:val="single" w:color="auto" w:sz="4" w:space="0"/>
              <w:left w:val="single" w:color="auto" w:sz="4" w:space="0"/>
              <w:bottom w:val="single" w:color="auto" w:sz="4" w:space="0"/>
              <w:right w:val="single" w:color="auto" w:sz="4" w:space="0"/>
            </w:tcBorders>
          </w:tcPr>
          <w:p w14:paraId="79811814">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应用人工智能对学生的课堂学习行为、作业完成情况、学业评价数据等进行分析，精准识别学生个体的学习状况与整体教学要求之间的差异，明确学生的学习需求和难点，为教师制定个性化指导方案和提供学习支持提供优化建议。</w:t>
            </w:r>
          </w:p>
          <w:p w14:paraId="53826FD1">
            <w:pPr>
              <w:spacing w:line="0" w:lineRule="atLeast"/>
              <w:rPr>
                <w:rFonts w:ascii="Times New Roman" w:hAnsi="Times New Roman" w:eastAsia="仿宋_GB2312" w:cs="方正仿宋_GB2312"/>
                <w:kern w:val="0"/>
                <w:sz w:val="28"/>
                <w:szCs w:val="28"/>
                <w:highlight w:val="yellow"/>
              </w:rPr>
            </w:pPr>
            <w:r>
              <w:rPr>
                <w:rFonts w:hint="eastAsia" w:ascii="Times New Roman" w:hAnsi="Times New Roman" w:eastAsia="仿宋_GB2312" w:cs="方正仿宋_GB2312"/>
                <w:b/>
                <w:kern w:val="0"/>
                <w:sz w:val="28"/>
                <w:szCs w:val="28"/>
              </w:rPr>
              <w:t>微场景示例：</w:t>
            </w:r>
            <w:r>
              <w:rPr>
                <w:rFonts w:hint="eastAsia" w:ascii="Times New Roman" w:hAnsi="Times New Roman" w:eastAsia="仿宋_GB2312" w:cs="方正仿宋_GB2312"/>
                <w:kern w:val="0"/>
                <w:sz w:val="28"/>
                <w:szCs w:val="28"/>
              </w:rPr>
              <w:t>个别化指导策略与路径规划、薄弱点精准练习、实时动态反馈和辅导建议、智能体学生指导等</w:t>
            </w:r>
          </w:p>
        </w:tc>
      </w:tr>
      <w:tr w14:paraId="2214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C1CA735">
            <w:pPr>
              <w:widowControl/>
              <w:spacing w:line="0" w:lineRule="atLeast"/>
              <w:jc w:val="left"/>
              <w:rPr>
                <w:rFonts w:ascii="Times New Roman" w:hAnsi="Times New Roman" w:eastAsia="仿宋_GB2312" w:cs="方正仿宋_GB2312"/>
                <w:kern w:val="0"/>
                <w:sz w:val="28"/>
                <w:szCs w:val="28"/>
              </w:rPr>
            </w:pPr>
          </w:p>
        </w:tc>
        <w:tc>
          <w:tcPr>
            <w:tcW w:w="1550" w:type="dxa"/>
            <w:tcBorders>
              <w:top w:val="single" w:color="auto" w:sz="4" w:space="0"/>
              <w:left w:val="single" w:color="auto" w:sz="4" w:space="0"/>
              <w:bottom w:val="single" w:color="auto" w:sz="4" w:space="0"/>
              <w:right w:val="single" w:color="auto" w:sz="4" w:space="0"/>
            </w:tcBorders>
            <w:vAlign w:val="center"/>
          </w:tcPr>
          <w:p w14:paraId="107983FB">
            <w:pPr>
              <w:spacing w:line="0" w:lineRule="atLeast"/>
              <w:jc w:val="center"/>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课堂组织管理</w:t>
            </w:r>
          </w:p>
        </w:tc>
        <w:tc>
          <w:tcPr>
            <w:tcW w:w="11208" w:type="dxa"/>
            <w:tcBorders>
              <w:top w:val="single" w:color="auto" w:sz="4" w:space="0"/>
              <w:left w:val="single" w:color="auto" w:sz="4" w:space="0"/>
              <w:bottom w:val="single" w:color="auto" w:sz="4" w:space="0"/>
              <w:right w:val="single" w:color="auto" w:sz="4" w:space="0"/>
            </w:tcBorders>
          </w:tcPr>
          <w:p w14:paraId="2041CFC5">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在课堂导入、情境创设、课堂讲授、总结提升、方法指导、合作探究、展示交流等教学实施环节，利用人工智能定制管理工具、学科工具、教学助手等程序软件，提高课堂教学效率，提升学生参与度和交流主动性，有效支持开展启发式、互动式、探究式的教学方式，保护并激发学生好奇心、想象力、求知欲，激发学生学习兴趣。</w:t>
            </w:r>
          </w:p>
          <w:p w14:paraId="6BC15A29">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b/>
                <w:kern w:val="0"/>
                <w:sz w:val="28"/>
                <w:szCs w:val="28"/>
              </w:rPr>
              <w:t>微场景示例：</w:t>
            </w:r>
            <w:r>
              <w:rPr>
                <w:rFonts w:hint="eastAsia" w:ascii="Times New Roman" w:hAnsi="Times New Roman" w:eastAsia="仿宋_GB2312" w:cs="方正仿宋_GB2312"/>
                <w:kern w:val="0"/>
                <w:sz w:val="28"/>
                <w:szCs w:val="28"/>
              </w:rPr>
              <w:t>学科工具开发应用、课堂评价管理工具开发应用、学生参与度评价、智能分组推荐等</w:t>
            </w:r>
          </w:p>
        </w:tc>
      </w:tr>
      <w:tr w14:paraId="1C97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443A7D83">
            <w:pPr>
              <w:widowControl/>
              <w:spacing w:line="0" w:lineRule="atLeast"/>
              <w:jc w:val="left"/>
              <w:rPr>
                <w:rFonts w:ascii="Times New Roman" w:hAnsi="Times New Roman" w:eastAsia="仿宋_GB2312" w:cs="方正仿宋_GB2312"/>
                <w:kern w:val="0"/>
                <w:sz w:val="28"/>
                <w:szCs w:val="28"/>
              </w:rPr>
            </w:pPr>
          </w:p>
        </w:tc>
        <w:tc>
          <w:tcPr>
            <w:tcW w:w="1550" w:type="dxa"/>
            <w:tcBorders>
              <w:top w:val="single" w:color="auto" w:sz="4" w:space="0"/>
              <w:left w:val="single" w:color="auto" w:sz="4" w:space="0"/>
              <w:bottom w:val="single" w:color="auto" w:sz="4" w:space="0"/>
              <w:right w:val="single" w:color="auto" w:sz="4" w:space="0"/>
            </w:tcBorders>
            <w:vAlign w:val="center"/>
          </w:tcPr>
          <w:p w14:paraId="26F6EFD0">
            <w:pPr>
              <w:spacing w:line="0" w:lineRule="atLeast"/>
              <w:jc w:val="center"/>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班级管理</w:t>
            </w:r>
          </w:p>
        </w:tc>
        <w:tc>
          <w:tcPr>
            <w:tcW w:w="11208" w:type="dxa"/>
            <w:tcBorders>
              <w:top w:val="single" w:color="auto" w:sz="4" w:space="0"/>
              <w:left w:val="single" w:color="auto" w:sz="4" w:space="0"/>
              <w:bottom w:val="single" w:color="auto" w:sz="4" w:space="0"/>
              <w:right w:val="single" w:color="auto" w:sz="4" w:space="0"/>
            </w:tcBorders>
          </w:tcPr>
          <w:p w14:paraId="14A5206C">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在班级管理及家校沟通中，应用人工智能设计班级活动方案、班级管理策略、学生成长报告、家校沟通方案等，提升班级管理水平和家校沟通满意度。应用人工智能分析学生出勤、课堂表现、作业完成情况等多源数据，识别异常行为（如频繁迟到、作业未交）并生成预警报告。应用人工智能管理班级物资（如图书、实验器材），自动生成借用记录与归还提醒等，实现班级资源智能化管理。</w:t>
            </w:r>
          </w:p>
          <w:p w14:paraId="21B10BE2">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b/>
                <w:kern w:val="0"/>
                <w:sz w:val="28"/>
                <w:szCs w:val="28"/>
              </w:rPr>
              <w:t>微场景示例：</w:t>
            </w:r>
            <w:r>
              <w:rPr>
                <w:rFonts w:hint="eastAsia" w:ascii="Times New Roman" w:hAnsi="Times New Roman" w:eastAsia="仿宋_GB2312" w:cs="方正仿宋_GB2312"/>
                <w:kern w:val="0"/>
                <w:sz w:val="28"/>
                <w:szCs w:val="28"/>
              </w:rPr>
              <w:t>德育积分动态追踪、学生行为异常预警、家校协同报告自动化、班级资源智能管理等</w:t>
            </w:r>
          </w:p>
        </w:tc>
      </w:tr>
      <w:bookmarkEnd w:id="4"/>
      <w:tr w14:paraId="15E30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Borders>
              <w:top w:val="single" w:color="auto" w:sz="4" w:space="0"/>
              <w:left w:val="single" w:color="auto" w:sz="4" w:space="0"/>
              <w:bottom w:val="single" w:color="auto" w:sz="4" w:space="0"/>
              <w:right w:val="single" w:color="auto" w:sz="4" w:space="0"/>
            </w:tcBorders>
            <w:vAlign w:val="center"/>
          </w:tcPr>
          <w:p w14:paraId="553A374F">
            <w:pPr>
              <w:spacing w:line="0" w:lineRule="atLeast"/>
              <w:jc w:val="center"/>
              <w:rPr>
                <w:rFonts w:ascii="Times New Roman" w:hAnsi="Times New Roman" w:eastAsia="仿宋_GB2312" w:cs="方正仿宋_GB2312"/>
                <w:kern w:val="0"/>
                <w:sz w:val="28"/>
                <w:szCs w:val="28"/>
              </w:rPr>
            </w:pPr>
            <w:bookmarkStart w:id="5" w:name="_Hlk198580125"/>
            <w:r>
              <w:rPr>
                <w:rFonts w:hint="eastAsia" w:ascii="Times New Roman" w:hAnsi="Times New Roman" w:eastAsia="仿宋_GB2312" w:cs="方正仿宋_GB2312"/>
                <w:kern w:val="0"/>
                <w:sz w:val="28"/>
                <w:szCs w:val="28"/>
              </w:rPr>
              <w:t>助学</w:t>
            </w:r>
          </w:p>
        </w:tc>
        <w:tc>
          <w:tcPr>
            <w:tcW w:w="1550" w:type="dxa"/>
            <w:tcBorders>
              <w:top w:val="single" w:color="auto" w:sz="4" w:space="0"/>
              <w:left w:val="single" w:color="auto" w:sz="4" w:space="0"/>
              <w:bottom w:val="single" w:color="auto" w:sz="4" w:space="0"/>
              <w:right w:val="single" w:color="auto" w:sz="4" w:space="0"/>
            </w:tcBorders>
            <w:vAlign w:val="center"/>
          </w:tcPr>
          <w:p w14:paraId="548948C3">
            <w:pPr>
              <w:spacing w:line="0" w:lineRule="atLeast"/>
              <w:jc w:val="center"/>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答疑辅学</w:t>
            </w:r>
          </w:p>
        </w:tc>
        <w:tc>
          <w:tcPr>
            <w:tcW w:w="11208" w:type="dxa"/>
            <w:tcBorders>
              <w:top w:val="single" w:color="auto" w:sz="4" w:space="0"/>
              <w:left w:val="single" w:color="auto" w:sz="4" w:space="0"/>
              <w:bottom w:val="single" w:color="auto" w:sz="4" w:space="0"/>
              <w:right w:val="single" w:color="auto" w:sz="4" w:space="0"/>
            </w:tcBorders>
          </w:tcPr>
          <w:p w14:paraId="466060D9">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在自主学习、探究学习中，应用智能学习系统分析学生的学习行为数据和知识掌握程度，诊断学生薄弱环节，进行因材施教，包括错题归因分析、精准推送学习资源、制定导学方案、规划学习路径。</w:t>
            </w:r>
          </w:p>
          <w:p w14:paraId="631FCEB6">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b/>
                <w:kern w:val="0"/>
                <w:sz w:val="28"/>
                <w:szCs w:val="28"/>
              </w:rPr>
              <w:t>微场景示例：</w:t>
            </w:r>
            <w:r>
              <w:rPr>
                <w:rFonts w:hint="eastAsia" w:ascii="Times New Roman" w:hAnsi="Times New Roman" w:eastAsia="仿宋_GB2312" w:cs="方正仿宋_GB2312"/>
                <w:kern w:val="0"/>
                <w:sz w:val="28"/>
                <w:szCs w:val="28"/>
              </w:rPr>
              <w:t>学习行为诊断、知识点图谱生成、自适应资源推荐、智能错题归因、动态导学方案生成等</w:t>
            </w:r>
          </w:p>
        </w:tc>
      </w:tr>
      <w:tr w14:paraId="2DC0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96F7628">
            <w:pPr>
              <w:widowControl/>
              <w:spacing w:line="0" w:lineRule="atLeast"/>
              <w:jc w:val="left"/>
              <w:rPr>
                <w:rFonts w:ascii="Times New Roman" w:hAnsi="Times New Roman" w:eastAsia="仿宋_GB2312" w:cs="方正仿宋_GB2312"/>
                <w:kern w:val="0"/>
                <w:sz w:val="28"/>
                <w:szCs w:val="28"/>
              </w:rPr>
            </w:pPr>
          </w:p>
        </w:tc>
        <w:tc>
          <w:tcPr>
            <w:tcW w:w="1550" w:type="dxa"/>
            <w:tcBorders>
              <w:top w:val="single" w:color="auto" w:sz="4" w:space="0"/>
              <w:left w:val="single" w:color="auto" w:sz="4" w:space="0"/>
              <w:bottom w:val="single" w:color="auto" w:sz="4" w:space="0"/>
              <w:right w:val="single" w:color="auto" w:sz="4" w:space="0"/>
            </w:tcBorders>
            <w:vAlign w:val="center"/>
          </w:tcPr>
          <w:p w14:paraId="2178F845">
            <w:pPr>
              <w:spacing w:line="0" w:lineRule="atLeast"/>
              <w:jc w:val="center"/>
              <w:rPr>
                <w:rFonts w:ascii="Times New Roman" w:hAnsi="Times New Roman" w:eastAsia="仿宋_GB2312" w:cs="方正仿宋_GB2312"/>
                <w:kern w:val="0"/>
                <w:sz w:val="28"/>
                <w:szCs w:val="28"/>
              </w:rPr>
            </w:pPr>
            <w:r>
              <w:rPr>
                <w:rFonts w:ascii="Times New Roman" w:hAnsi="Times New Roman" w:eastAsia="仿宋_GB2312" w:cs="方正仿宋_GB2312"/>
                <w:kern w:val="0"/>
                <w:sz w:val="28"/>
                <w:szCs w:val="28"/>
              </w:rPr>
              <w:t>AI</w:t>
            </w:r>
            <w:r>
              <w:rPr>
                <w:rFonts w:hint="eastAsia" w:ascii="Times New Roman" w:hAnsi="Times New Roman" w:eastAsia="仿宋_GB2312" w:cs="方正仿宋_GB2312"/>
                <w:kern w:val="0"/>
                <w:sz w:val="28"/>
                <w:szCs w:val="28"/>
              </w:rPr>
              <w:t>学伴</w:t>
            </w:r>
          </w:p>
        </w:tc>
        <w:tc>
          <w:tcPr>
            <w:tcW w:w="11208" w:type="dxa"/>
            <w:tcBorders>
              <w:top w:val="single" w:color="auto" w:sz="4" w:space="0"/>
              <w:left w:val="single" w:color="auto" w:sz="4" w:space="0"/>
              <w:bottom w:val="single" w:color="auto" w:sz="4" w:space="0"/>
              <w:right w:val="single" w:color="auto" w:sz="4" w:space="0"/>
            </w:tcBorders>
          </w:tcPr>
          <w:p w14:paraId="20326897">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运用人工智能模拟学生的学习伙伴，创设协作学习情景，支持学生与</w:t>
            </w:r>
            <w:r>
              <w:rPr>
                <w:rFonts w:ascii="Times New Roman" w:hAnsi="Times New Roman" w:eastAsia="仿宋_GB2312" w:cs="方正仿宋_GB2312"/>
                <w:kern w:val="0"/>
                <w:sz w:val="28"/>
                <w:szCs w:val="28"/>
              </w:rPr>
              <w:t>AI</w:t>
            </w:r>
            <w:r>
              <w:rPr>
                <w:rFonts w:hint="eastAsia" w:ascii="Times New Roman" w:hAnsi="Times New Roman" w:eastAsia="仿宋_GB2312" w:cs="方正仿宋_GB2312"/>
                <w:kern w:val="0"/>
                <w:sz w:val="28"/>
                <w:szCs w:val="28"/>
              </w:rPr>
              <w:t>学伴之间的合作、竞争、辩论、角色扮演等学习活动，深化问题理解，提供学习支持，增强学习互动性，弥补传统课堂互动不足。</w:t>
            </w:r>
          </w:p>
          <w:p w14:paraId="17BAA3CD">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b/>
                <w:kern w:val="0"/>
                <w:sz w:val="28"/>
                <w:szCs w:val="28"/>
              </w:rPr>
              <w:t>微场景示例：</w:t>
            </w:r>
            <w:r>
              <w:rPr>
                <w:rFonts w:hint="eastAsia" w:ascii="Times New Roman" w:hAnsi="Times New Roman" w:eastAsia="仿宋_GB2312" w:cs="方正仿宋_GB2312"/>
                <w:kern w:val="0"/>
                <w:sz w:val="28"/>
                <w:szCs w:val="28"/>
              </w:rPr>
              <w:t>学生辩论、同伴互助、学习跟踪提醒、协作学习、情感激励对话等</w:t>
            </w:r>
          </w:p>
        </w:tc>
      </w:tr>
      <w:tr w14:paraId="4119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C0EF392">
            <w:pPr>
              <w:widowControl/>
              <w:spacing w:line="0" w:lineRule="atLeast"/>
              <w:jc w:val="left"/>
              <w:rPr>
                <w:rFonts w:ascii="Times New Roman" w:hAnsi="Times New Roman" w:eastAsia="仿宋_GB2312" w:cs="方正仿宋_GB2312"/>
                <w:kern w:val="0"/>
                <w:sz w:val="28"/>
                <w:szCs w:val="28"/>
              </w:rPr>
            </w:pPr>
          </w:p>
        </w:tc>
        <w:tc>
          <w:tcPr>
            <w:tcW w:w="1550" w:type="dxa"/>
            <w:tcBorders>
              <w:top w:val="single" w:color="auto" w:sz="4" w:space="0"/>
              <w:left w:val="single" w:color="auto" w:sz="4" w:space="0"/>
              <w:bottom w:val="single" w:color="auto" w:sz="4" w:space="0"/>
              <w:right w:val="single" w:color="auto" w:sz="4" w:space="0"/>
            </w:tcBorders>
            <w:vAlign w:val="center"/>
          </w:tcPr>
          <w:p w14:paraId="419A310F">
            <w:pPr>
              <w:spacing w:line="0" w:lineRule="atLeast"/>
              <w:jc w:val="center"/>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实验实训</w:t>
            </w:r>
          </w:p>
        </w:tc>
        <w:tc>
          <w:tcPr>
            <w:tcW w:w="11208" w:type="dxa"/>
            <w:tcBorders>
              <w:top w:val="single" w:color="auto" w:sz="4" w:space="0"/>
              <w:left w:val="single" w:color="auto" w:sz="4" w:space="0"/>
              <w:bottom w:val="single" w:color="auto" w:sz="4" w:space="0"/>
              <w:right w:val="single" w:color="auto" w:sz="4" w:space="0"/>
            </w:tcBorders>
          </w:tcPr>
          <w:p w14:paraId="3A5B60B4">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在实验实训活动中，应用人工智能进行多模态诊断，分析学生实验实训操作视频、过程照片、实验记录等，精准定位错误疑点，反馈纠错建议。在实验活动中，应用人工智能设计差异化、个性化的实验条件和步骤，根据学生特点生成个性化任务清单，引导学生完成有挑战的实验。应用人工智能对学生的实验过程和结果提供专业化解读和改进建议，辅助学生构思创新实验方案，激发学生实验探究兴趣。</w:t>
            </w:r>
          </w:p>
          <w:p w14:paraId="4A296DA2">
            <w:pPr>
              <w:spacing w:line="0" w:lineRule="atLeast"/>
              <w:rPr>
                <w:rFonts w:ascii="Times New Roman" w:hAnsi="Times New Roman" w:eastAsia="仿宋_GB2312" w:cs="方正仿宋_GB2312"/>
                <w:kern w:val="0"/>
                <w:sz w:val="28"/>
                <w:szCs w:val="28"/>
              </w:rPr>
            </w:pPr>
            <w:bookmarkStart w:id="6" w:name="OLE_LINK5"/>
            <w:r>
              <w:rPr>
                <w:rFonts w:hint="eastAsia" w:ascii="Times New Roman" w:hAnsi="Times New Roman" w:eastAsia="仿宋_GB2312" w:cs="方正仿宋_GB2312"/>
                <w:b/>
                <w:kern w:val="0"/>
                <w:sz w:val="28"/>
                <w:szCs w:val="28"/>
              </w:rPr>
              <w:t>微场景示例：</w:t>
            </w:r>
            <w:bookmarkEnd w:id="6"/>
            <w:r>
              <w:rPr>
                <w:rFonts w:hint="eastAsia" w:ascii="Times New Roman" w:hAnsi="Times New Roman" w:eastAsia="仿宋_GB2312" w:cs="方正仿宋_GB2312"/>
                <w:kern w:val="0"/>
                <w:sz w:val="28"/>
                <w:szCs w:val="28"/>
              </w:rPr>
              <w:t>实验实训步骤智能指导与反馈、个性化实验实训任务设计、实验结果多维度评估、创新实验方案推荐等</w:t>
            </w:r>
          </w:p>
        </w:tc>
      </w:tr>
      <w:tr w14:paraId="6FF8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2FA581B">
            <w:pPr>
              <w:widowControl/>
              <w:spacing w:line="0" w:lineRule="atLeast"/>
              <w:jc w:val="left"/>
              <w:rPr>
                <w:rFonts w:ascii="Times New Roman" w:hAnsi="Times New Roman" w:eastAsia="仿宋_GB2312" w:cs="方正仿宋_GB2312"/>
                <w:kern w:val="0"/>
                <w:sz w:val="28"/>
                <w:szCs w:val="28"/>
              </w:rPr>
            </w:pPr>
          </w:p>
        </w:tc>
        <w:tc>
          <w:tcPr>
            <w:tcW w:w="1550" w:type="dxa"/>
            <w:tcBorders>
              <w:top w:val="single" w:color="auto" w:sz="4" w:space="0"/>
              <w:left w:val="single" w:color="auto" w:sz="4" w:space="0"/>
              <w:bottom w:val="single" w:color="auto" w:sz="4" w:space="0"/>
              <w:right w:val="single" w:color="auto" w:sz="4" w:space="0"/>
            </w:tcBorders>
            <w:vAlign w:val="center"/>
          </w:tcPr>
          <w:p w14:paraId="2A3DBB8D">
            <w:pPr>
              <w:spacing w:line="0" w:lineRule="atLeast"/>
              <w:jc w:val="center"/>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生涯规划</w:t>
            </w:r>
          </w:p>
        </w:tc>
        <w:tc>
          <w:tcPr>
            <w:tcW w:w="11208" w:type="dxa"/>
            <w:tcBorders>
              <w:top w:val="single" w:color="auto" w:sz="4" w:space="0"/>
              <w:left w:val="single" w:color="auto" w:sz="4" w:space="0"/>
              <w:bottom w:val="single" w:color="auto" w:sz="4" w:space="0"/>
              <w:right w:val="single" w:color="auto" w:sz="4" w:space="0"/>
            </w:tcBorders>
          </w:tcPr>
          <w:p w14:paraId="496F9933">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在生涯规划教育中，应用人工智能评估学生的兴趣和能力模型，匹配职业发展案例，提供生涯规划指导和建议，帮助学生提高胜任力和竞争力。</w:t>
            </w:r>
          </w:p>
          <w:p w14:paraId="1DBE1479">
            <w:pPr>
              <w:spacing w:line="0" w:lineRule="atLeast"/>
              <w:rPr>
                <w:rFonts w:ascii="Times New Roman" w:hAnsi="Times New Roman" w:eastAsia="仿宋_GB2312" w:cs="方正仿宋_GB2312"/>
                <w:kern w:val="0"/>
                <w:sz w:val="28"/>
                <w:szCs w:val="28"/>
              </w:rPr>
            </w:pPr>
            <w:bookmarkStart w:id="7" w:name="OLE_LINK6"/>
            <w:r>
              <w:rPr>
                <w:rFonts w:hint="eastAsia" w:ascii="Times New Roman" w:hAnsi="Times New Roman" w:eastAsia="仿宋_GB2312" w:cs="方正仿宋_GB2312"/>
                <w:b/>
                <w:kern w:val="0"/>
                <w:sz w:val="28"/>
                <w:szCs w:val="28"/>
              </w:rPr>
              <w:t>微场景示例：</w:t>
            </w:r>
            <w:bookmarkEnd w:id="7"/>
            <w:r>
              <w:rPr>
                <w:rFonts w:hint="eastAsia" w:ascii="Times New Roman" w:hAnsi="Times New Roman" w:eastAsia="仿宋_GB2312" w:cs="方正仿宋_GB2312"/>
                <w:kern w:val="0"/>
                <w:sz w:val="28"/>
                <w:szCs w:val="28"/>
              </w:rPr>
              <w:t>多维能力测评、职业案例智能匹配、发展路径模拟推演、竞争力分析报告等</w:t>
            </w:r>
          </w:p>
        </w:tc>
      </w:tr>
      <w:bookmarkEnd w:id="5"/>
      <w:tr w14:paraId="452E7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Borders>
              <w:top w:val="single" w:color="auto" w:sz="4" w:space="0"/>
              <w:left w:val="single" w:color="auto" w:sz="4" w:space="0"/>
              <w:bottom w:val="single" w:color="auto" w:sz="4" w:space="0"/>
              <w:right w:val="single" w:color="auto" w:sz="4" w:space="0"/>
            </w:tcBorders>
            <w:vAlign w:val="center"/>
          </w:tcPr>
          <w:p w14:paraId="4BCD7DF7">
            <w:pPr>
              <w:spacing w:line="0" w:lineRule="atLeast"/>
              <w:jc w:val="center"/>
              <w:rPr>
                <w:rFonts w:ascii="Times New Roman" w:hAnsi="Times New Roman" w:eastAsia="仿宋_GB2312" w:cs="方正仿宋_GB2312"/>
                <w:kern w:val="0"/>
                <w:sz w:val="28"/>
                <w:szCs w:val="28"/>
              </w:rPr>
            </w:pPr>
            <w:bookmarkStart w:id="8" w:name="_Hlk198582919"/>
            <w:r>
              <w:rPr>
                <w:rFonts w:hint="eastAsia" w:ascii="Times New Roman" w:hAnsi="Times New Roman" w:eastAsia="仿宋_GB2312" w:cs="方正仿宋_GB2312"/>
                <w:kern w:val="0"/>
                <w:sz w:val="28"/>
                <w:szCs w:val="28"/>
              </w:rPr>
              <w:t>助研</w:t>
            </w:r>
          </w:p>
        </w:tc>
        <w:tc>
          <w:tcPr>
            <w:tcW w:w="1550" w:type="dxa"/>
            <w:tcBorders>
              <w:top w:val="single" w:color="auto" w:sz="4" w:space="0"/>
              <w:left w:val="single" w:color="auto" w:sz="4" w:space="0"/>
              <w:bottom w:val="single" w:color="auto" w:sz="4" w:space="0"/>
              <w:right w:val="single" w:color="auto" w:sz="4" w:space="0"/>
            </w:tcBorders>
            <w:vAlign w:val="center"/>
          </w:tcPr>
          <w:p w14:paraId="1D775631">
            <w:pPr>
              <w:spacing w:line="0" w:lineRule="atLeast"/>
              <w:jc w:val="center"/>
              <w:rPr>
                <w:rFonts w:ascii="Times New Roman" w:hAnsi="Times New Roman" w:eastAsia="仿宋_GB2312" w:cs="方正仿宋_GB2312"/>
                <w:kern w:val="0"/>
                <w:sz w:val="28"/>
                <w:szCs w:val="28"/>
                <w:highlight w:val="yellow"/>
              </w:rPr>
            </w:pPr>
            <w:r>
              <w:rPr>
                <w:rFonts w:hint="eastAsia" w:ascii="Times New Roman" w:hAnsi="Times New Roman" w:eastAsia="仿宋_GB2312" w:cs="方正仿宋_GB2312"/>
                <w:kern w:val="0"/>
                <w:sz w:val="28"/>
                <w:szCs w:val="28"/>
              </w:rPr>
              <w:t>教研论文选题</w:t>
            </w:r>
          </w:p>
        </w:tc>
        <w:tc>
          <w:tcPr>
            <w:tcW w:w="11208" w:type="dxa"/>
            <w:tcBorders>
              <w:top w:val="single" w:color="auto" w:sz="4" w:space="0"/>
              <w:left w:val="single" w:color="auto" w:sz="4" w:space="0"/>
              <w:bottom w:val="single" w:color="auto" w:sz="4" w:space="0"/>
              <w:right w:val="single" w:color="auto" w:sz="4" w:space="0"/>
            </w:tcBorders>
          </w:tcPr>
          <w:p w14:paraId="1E4C40D1">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应用人工智能分析学科领域文献、政策及热点趋势，诊断研究空白点，辅助优化选题方向，并提供数据驱动的选题价值评估。</w:t>
            </w:r>
          </w:p>
          <w:p w14:paraId="3900B5BD">
            <w:pPr>
              <w:spacing w:line="0" w:lineRule="atLeast"/>
              <w:rPr>
                <w:rFonts w:ascii="Times New Roman" w:hAnsi="Times New Roman" w:eastAsia="仿宋_GB2312" w:cs="方正仿宋_GB2312"/>
                <w:kern w:val="0"/>
                <w:sz w:val="28"/>
                <w:szCs w:val="28"/>
                <w:highlight w:val="yellow"/>
              </w:rPr>
            </w:pPr>
            <w:r>
              <w:rPr>
                <w:rFonts w:hint="eastAsia" w:ascii="Times New Roman" w:hAnsi="Times New Roman" w:eastAsia="仿宋_GB2312" w:cs="方正仿宋_GB2312"/>
                <w:b/>
                <w:kern w:val="0"/>
                <w:sz w:val="28"/>
                <w:szCs w:val="28"/>
              </w:rPr>
              <w:t>微场景示例：</w:t>
            </w:r>
            <w:r>
              <w:rPr>
                <w:rFonts w:hint="eastAsia" w:ascii="Times New Roman" w:hAnsi="Times New Roman" w:eastAsia="仿宋_GB2312" w:cs="方正仿宋_GB2312"/>
                <w:kern w:val="0"/>
                <w:sz w:val="28"/>
                <w:szCs w:val="28"/>
              </w:rPr>
              <w:t>文献热点图谱生成、研究空白智能探测、政策趋势匹配、选题价值评估、跨学科选题推荐等</w:t>
            </w:r>
          </w:p>
        </w:tc>
      </w:tr>
      <w:tr w14:paraId="6FEF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CAA8D7C">
            <w:pPr>
              <w:widowControl/>
              <w:spacing w:line="0" w:lineRule="atLeast"/>
              <w:jc w:val="left"/>
              <w:rPr>
                <w:rFonts w:ascii="Times New Roman" w:hAnsi="Times New Roman" w:eastAsia="仿宋_GB2312" w:cs="方正仿宋_GB2312"/>
                <w:kern w:val="0"/>
                <w:sz w:val="28"/>
                <w:szCs w:val="28"/>
              </w:rPr>
            </w:pPr>
          </w:p>
        </w:tc>
        <w:tc>
          <w:tcPr>
            <w:tcW w:w="1550" w:type="dxa"/>
            <w:tcBorders>
              <w:top w:val="single" w:color="auto" w:sz="4" w:space="0"/>
              <w:left w:val="single" w:color="auto" w:sz="4" w:space="0"/>
              <w:bottom w:val="single" w:color="auto" w:sz="4" w:space="0"/>
              <w:right w:val="single" w:color="auto" w:sz="4" w:space="0"/>
            </w:tcBorders>
            <w:vAlign w:val="center"/>
          </w:tcPr>
          <w:p w14:paraId="15D8D87B">
            <w:pPr>
              <w:spacing w:line="0" w:lineRule="atLeast"/>
              <w:jc w:val="center"/>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课堂分析改进</w:t>
            </w:r>
          </w:p>
        </w:tc>
        <w:tc>
          <w:tcPr>
            <w:tcW w:w="11208" w:type="dxa"/>
            <w:tcBorders>
              <w:top w:val="single" w:color="auto" w:sz="4" w:space="0"/>
              <w:left w:val="single" w:color="auto" w:sz="4" w:space="0"/>
              <w:bottom w:val="single" w:color="auto" w:sz="4" w:space="0"/>
              <w:right w:val="single" w:color="auto" w:sz="4" w:space="0"/>
            </w:tcBorders>
          </w:tcPr>
          <w:p w14:paraId="7DD392A0">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在开展课堂教学能力提升及校本研修中，应用人工智能对教学音视频、文档等进行分析，对教师的专业理念、专业知识、专业能力进行精准评价，量化教学效果，提出优化改进建议，促进教学反思、循证教研，课堂质量等质效提升，满足教师差异化、个性化成长，探索基于大数据、人工智能的教师专业发展评价和科学决策机制。</w:t>
            </w:r>
          </w:p>
          <w:p w14:paraId="793F7B59">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b/>
                <w:kern w:val="0"/>
                <w:sz w:val="28"/>
                <w:szCs w:val="28"/>
              </w:rPr>
              <w:t>微场景示例：</w:t>
            </w:r>
            <w:r>
              <w:rPr>
                <w:rFonts w:hint="eastAsia" w:ascii="Times New Roman" w:hAnsi="Times New Roman" w:eastAsia="仿宋_GB2312" w:cs="方正仿宋_GB2312"/>
                <w:kern w:val="0"/>
                <w:sz w:val="28"/>
                <w:szCs w:val="28"/>
              </w:rPr>
              <w:t>课堂教学能力测评、教学行为识别、课堂质量报告、分层分类教师专业发展评价与决策等</w:t>
            </w:r>
          </w:p>
        </w:tc>
      </w:tr>
      <w:tr w14:paraId="3B21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C783F19">
            <w:pPr>
              <w:widowControl/>
              <w:spacing w:line="0" w:lineRule="atLeast"/>
              <w:jc w:val="left"/>
              <w:rPr>
                <w:rFonts w:ascii="Times New Roman" w:hAnsi="Times New Roman" w:eastAsia="仿宋_GB2312" w:cs="方正仿宋_GB2312"/>
                <w:kern w:val="0"/>
                <w:sz w:val="28"/>
                <w:szCs w:val="28"/>
              </w:rPr>
            </w:pPr>
          </w:p>
        </w:tc>
        <w:tc>
          <w:tcPr>
            <w:tcW w:w="1550" w:type="dxa"/>
            <w:tcBorders>
              <w:top w:val="single" w:color="auto" w:sz="4" w:space="0"/>
              <w:left w:val="single" w:color="auto" w:sz="4" w:space="0"/>
              <w:bottom w:val="single" w:color="auto" w:sz="4" w:space="0"/>
              <w:right w:val="single" w:color="auto" w:sz="4" w:space="0"/>
            </w:tcBorders>
            <w:vAlign w:val="center"/>
          </w:tcPr>
          <w:p w14:paraId="327CABE6">
            <w:pPr>
              <w:spacing w:line="0" w:lineRule="atLeast"/>
              <w:jc w:val="center"/>
              <w:rPr>
                <w:rFonts w:ascii="Times New Roman" w:hAnsi="Times New Roman" w:eastAsia="仿宋_GB2312" w:cs="方正仿宋_GB2312"/>
                <w:kern w:val="0"/>
                <w:sz w:val="28"/>
                <w:szCs w:val="28"/>
              </w:rPr>
            </w:pPr>
            <w:r>
              <w:rPr>
                <w:rFonts w:ascii="Times New Roman" w:hAnsi="Times New Roman" w:eastAsia="仿宋_GB2312" w:cs="方正仿宋_GB2312"/>
                <w:kern w:val="0"/>
                <w:sz w:val="28"/>
                <w:szCs w:val="28"/>
              </w:rPr>
              <w:t>AI</w:t>
            </w:r>
            <w:r>
              <w:rPr>
                <w:rFonts w:hint="eastAsia" w:ascii="Times New Roman" w:hAnsi="Times New Roman" w:eastAsia="仿宋_GB2312" w:cs="方正仿宋_GB2312"/>
                <w:kern w:val="0"/>
                <w:sz w:val="28"/>
                <w:szCs w:val="28"/>
              </w:rPr>
              <w:t>教师</w:t>
            </w:r>
          </w:p>
          <w:p w14:paraId="6E936478">
            <w:pPr>
              <w:spacing w:line="0" w:lineRule="atLeast"/>
              <w:jc w:val="center"/>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陪练</w:t>
            </w:r>
          </w:p>
        </w:tc>
        <w:tc>
          <w:tcPr>
            <w:tcW w:w="11208" w:type="dxa"/>
            <w:tcBorders>
              <w:top w:val="single" w:color="auto" w:sz="4" w:space="0"/>
              <w:left w:val="single" w:color="auto" w:sz="4" w:space="0"/>
              <w:bottom w:val="single" w:color="auto" w:sz="4" w:space="0"/>
              <w:right w:val="single" w:color="auto" w:sz="4" w:space="0"/>
            </w:tcBorders>
          </w:tcPr>
          <w:p w14:paraId="2302F348">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针对教师在心理健康、家校沟通、说课答辩、社会情感学习、普通话测试等师生、家校沟通表达场景，通过人工智能陪练智能体或平台，开展模拟情景练习，突破传统培训时空限制，有效提升通识与专业技能。</w:t>
            </w:r>
          </w:p>
          <w:p w14:paraId="2EDA8AFC">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b/>
                <w:kern w:val="0"/>
                <w:sz w:val="28"/>
                <w:szCs w:val="28"/>
              </w:rPr>
              <w:t>微场景示例：</w:t>
            </w:r>
            <w:r>
              <w:rPr>
                <w:rFonts w:hint="eastAsia" w:ascii="Times New Roman" w:hAnsi="Times New Roman" w:eastAsia="仿宋_GB2312" w:cs="方正仿宋_GB2312"/>
                <w:kern w:val="0"/>
                <w:sz w:val="28"/>
                <w:szCs w:val="28"/>
              </w:rPr>
              <w:t>教学技能训练、师生家校沟通策略、展示交流技能提升、风险危机处置、个性化发展计划等</w:t>
            </w:r>
          </w:p>
        </w:tc>
      </w:tr>
      <w:tr w14:paraId="081E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1DB93F4">
            <w:pPr>
              <w:widowControl/>
              <w:spacing w:line="0" w:lineRule="atLeast"/>
              <w:jc w:val="left"/>
              <w:rPr>
                <w:rFonts w:ascii="Times New Roman" w:hAnsi="Times New Roman" w:eastAsia="仿宋_GB2312" w:cs="方正仿宋_GB2312"/>
                <w:kern w:val="0"/>
                <w:sz w:val="28"/>
                <w:szCs w:val="28"/>
              </w:rPr>
            </w:pPr>
          </w:p>
        </w:tc>
        <w:tc>
          <w:tcPr>
            <w:tcW w:w="1550" w:type="dxa"/>
            <w:tcBorders>
              <w:top w:val="single" w:color="auto" w:sz="4" w:space="0"/>
              <w:left w:val="single" w:color="auto" w:sz="4" w:space="0"/>
              <w:bottom w:val="single" w:color="auto" w:sz="4" w:space="0"/>
              <w:right w:val="single" w:color="auto" w:sz="4" w:space="0"/>
            </w:tcBorders>
            <w:vAlign w:val="center"/>
          </w:tcPr>
          <w:p w14:paraId="68489E6E">
            <w:pPr>
              <w:spacing w:line="0" w:lineRule="atLeast"/>
              <w:jc w:val="center"/>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科学研究</w:t>
            </w:r>
          </w:p>
        </w:tc>
        <w:tc>
          <w:tcPr>
            <w:tcW w:w="11208" w:type="dxa"/>
            <w:tcBorders>
              <w:top w:val="single" w:color="auto" w:sz="4" w:space="0"/>
              <w:left w:val="single" w:color="auto" w:sz="4" w:space="0"/>
              <w:bottom w:val="single" w:color="auto" w:sz="4" w:space="0"/>
              <w:right w:val="single" w:color="auto" w:sz="4" w:space="0"/>
            </w:tcBorders>
          </w:tcPr>
          <w:p w14:paraId="146AC626">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在课题选题、文献综述、数据采集与分析、协同攻关等科研过程中，利用人工智能、大数据等技术，帮助教师甄别选题意义和价值，快速处理文献资料，建立数据分析模型和工具，智能分配与聚合科研任务，提升教师的科研效率与水平。</w:t>
            </w:r>
          </w:p>
          <w:p w14:paraId="3E3AA2EA">
            <w:pPr>
              <w:spacing w:line="0" w:lineRule="atLeast"/>
              <w:rPr>
                <w:rFonts w:ascii="Times New Roman" w:hAnsi="Times New Roman" w:eastAsia="仿宋_GB2312" w:cs="方正仿宋_GB2312"/>
                <w:kern w:val="0"/>
                <w:sz w:val="28"/>
                <w:szCs w:val="28"/>
              </w:rPr>
            </w:pPr>
            <w:bookmarkStart w:id="9" w:name="OLE_LINK7"/>
            <w:bookmarkStart w:id="10" w:name="OLE_LINK8"/>
            <w:r>
              <w:rPr>
                <w:rFonts w:hint="eastAsia" w:ascii="Times New Roman" w:hAnsi="Times New Roman" w:eastAsia="仿宋_GB2312" w:cs="方正仿宋_GB2312"/>
                <w:b/>
                <w:kern w:val="0"/>
                <w:sz w:val="28"/>
                <w:szCs w:val="28"/>
              </w:rPr>
              <w:t>微场景示例：</w:t>
            </w:r>
            <w:bookmarkEnd w:id="9"/>
            <w:bookmarkEnd w:id="10"/>
            <w:r>
              <w:rPr>
                <w:rFonts w:hint="eastAsia" w:ascii="Times New Roman" w:hAnsi="Times New Roman" w:eastAsia="仿宋_GB2312" w:cs="方正仿宋_GB2312"/>
                <w:kern w:val="0"/>
                <w:sz w:val="28"/>
                <w:szCs w:val="28"/>
              </w:rPr>
              <w:t>文献智能阅读与综述、科研协作推荐、智能实验设计、学术伦理合规审查、科研成果影响力预测等</w:t>
            </w:r>
          </w:p>
        </w:tc>
      </w:tr>
      <w:bookmarkEnd w:id="8"/>
      <w:tr w14:paraId="616D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Borders>
              <w:top w:val="single" w:color="auto" w:sz="4" w:space="0"/>
              <w:left w:val="single" w:color="auto" w:sz="4" w:space="0"/>
              <w:bottom w:val="single" w:color="auto" w:sz="4" w:space="0"/>
              <w:right w:val="single" w:color="auto" w:sz="4" w:space="0"/>
            </w:tcBorders>
            <w:vAlign w:val="center"/>
          </w:tcPr>
          <w:p w14:paraId="05D9E8F5">
            <w:pPr>
              <w:spacing w:line="0" w:lineRule="atLeast"/>
              <w:jc w:val="center"/>
              <w:rPr>
                <w:rFonts w:ascii="Times New Roman" w:hAnsi="Times New Roman" w:eastAsia="仿宋_GB2312" w:cs="方正仿宋_GB2312"/>
                <w:kern w:val="0"/>
                <w:sz w:val="28"/>
                <w:szCs w:val="28"/>
              </w:rPr>
            </w:pPr>
            <w:bookmarkStart w:id="11" w:name="_Hlk198583581"/>
            <w:r>
              <w:rPr>
                <w:rFonts w:hint="eastAsia" w:ascii="Times New Roman" w:hAnsi="Times New Roman" w:eastAsia="仿宋_GB2312" w:cs="方正仿宋_GB2312"/>
                <w:kern w:val="0"/>
                <w:sz w:val="28"/>
                <w:szCs w:val="28"/>
              </w:rPr>
              <w:t>助评</w:t>
            </w:r>
          </w:p>
        </w:tc>
        <w:tc>
          <w:tcPr>
            <w:tcW w:w="1550" w:type="dxa"/>
            <w:tcBorders>
              <w:top w:val="single" w:color="auto" w:sz="4" w:space="0"/>
              <w:left w:val="single" w:color="auto" w:sz="4" w:space="0"/>
              <w:bottom w:val="single" w:color="auto" w:sz="4" w:space="0"/>
              <w:right w:val="single" w:color="auto" w:sz="4" w:space="0"/>
            </w:tcBorders>
            <w:vAlign w:val="center"/>
          </w:tcPr>
          <w:p w14:paraId="5232F0BD">
            <w:pPr>
              <w:spacing w:line="0" w:lineRule="atLeast"/>
              <w:jc w:val="center"/>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作业评价</w:t>
            </w:r>
          </w:p>
        </w:tc>
        <w:tc>
          <w:tcPr>
            <w:tcW w:w="11208" w:type="dxa"/>
            <w:tcBorders>
              <w:top w:val="single" w:color="auto" w:sz="4" w:space="0"/>
              <w:left w:val="single" w:color="auto" w:sz="4" w:space="0"/>
              <w:bottom w:val="single" w:color="auto" w:sz="4" w:space="0"/>
              <w:right w:val="single" w:color="auto" w:sz="4" w:space="0"/>
            </w:tcBorders>
          </w:tcPr>
          <w:p w14:paraId="434F8531">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在日常作业以及各类实践作业评价中，应用人工智能的多模态识别能力批量处理图片、音频、图表等作业内容，借助由教师自主制定或人机协同制定的评价量规开展智能批改，快速、高效形成作业评价等级或结果，为学生有针对性的学习改进和学业水平提升提供支持。</w:t>
            </w:r>
          </w:p>
          <w:p w14:paraId="11C36AA4">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b/>
                <w:kern w:val="0"/>
                <w:sz w:val="28"/>
                <w:szCs w:val="28"/>
              </w:rPr>
              <w:t>微场景示例：</w:t>
            </w:r>
            <w:r>
              <w:rPr>
                <w:rFonts w:hint="eastAsia" w:ascii="Times New Roman" w:hAnsi="Times New Roman" w:eastAsia="仿宋_GB2312" w:cs="方正仿宋_GB2312"/>
                <w:kern w:val="0"/>
                <w:sz w:val="28"/>
                <w:szCs w:val="28"/>
              </w:rPr>
              <w:t>作业智能批改、学生作业过程评价、跨学科作业成果评价、作业评语的情感激励反馈等</w:t>
            </w:r>
          </w:p>
        </w:tc>
      </w:tr>
      <w:tr w14:paraId="6123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37BD322">
            <w:pPr>
              <w:widowControl/>
              <w:spacing w:line="0" w:lineRule="atLeast"/>
              <w:jc w:val="left"/>
              <w:rPr>
                <w:rFonts w:ascii="Times New Roman" w:hAnsi="Times New Roman" w:eastAsia="仿宋_GB2312" w:cs="方正仿宋_GB2312"/>
                <w:kern w:val="0"/>
                <w:sz w:val="28"/>
                <w:szCs w:val="28"/>
              </w:rPr>
            </w:pPr>
          </w:p>
        </w:tc>
        <w:tc>
          <w:tcPr>
            <w:tcW w:w="1550" w:type="dxa"/>
            <w:tcBorders>
              <w:top w:val="single" w:color="auto" w:sz="4" w:space="0"/>
              <w:left w:val="single" w:color="auto" w:sz="4" w:space="0"/>
              <w:bottom w:val="single" w:color="auto" w:sz="4" w:space="0"/>
              <w:right w:val="single" w:color="auto" w:sz="4" w:space="0"/>
            </w:tcBorders>
            <w:vAlign w:val="center"/>
          </w:tcPr>
          <w:p w14:paraId="71DD7070">
            <w:pPr>
              <w:spacing w:line="0" w:lineRule="atLeast"/>
              <w:jc w:val="center"/>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试题命制</w:t>
            </w:r>
          </w:p>
        </w:tc>
        <w:tc>
          <w:tcPr>
            <w:tcW w:w="11208" w:type="dxa"/>
            <w:tcBorders>
              <w:top w:val="single" w:color="auto" w:sz="4" w:space="0"/>
              <w:left w:val="single" w:color="auto" w:sz="4" w:space="0"/>
              <w:bottom w:val="single" w:color="auto" w:sz="4" w:space="0"/>
              <w:right w:val="single" w:color="auto" w:sz="4" w:space="0"/>
            </w:tcBorders>
          </w:tcPr>
          <w:p w14:paraId="49BBE712">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在学生学业水平评测中，依据课程标准、学习目标以及不同学生的学习数据，应用人工智能生成具有针对性、层次性和多样性的试题，设计出不同难度水平的学业评价试题，实现个性化测试。</w:t>
            </w:r>
          </w:p>
          <w:p w14:paraId="54440517">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b/>
                <w:kern w:val="0"/>
                <w:sz w:val="28"/>
                <w:szCs w:val="28"/>
              </w:rPr>
              <w:t>微场景示例：</w:t>
            </w:r>
            <w:r>
              <w:rPr>
                <w:rFonts w:hint="eastAsia" w:ascii="Times New Roman" w:hAnsi="Times New Roman" w:eastAsia="仿宋_GB2312" w:cs="方正仿宋_GB2312"/>
                <w:kern w:val="0"/>
                <w:sz w:val="28"/>
                <w:szCs w:val="28"/>
              </w:rPr>
              <w:t>自适应题库生成、跨学科试题设计、创新题型设计、试题质量审核等</w:t>
            </w:r>
          </w:p>
        </w:tc>
      </w:tr>
      <w:tr w14:paraId="1C7A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778111C">
            <w:pPr>
              <w:widowControl/>
              <w:spacing w:line="0" w:lineRule="atLeast"/>
              <w:jc w:val="left"/>
              <w:rPr>
                <w:rFonts w:ascii="Times New Roman" w:hAnsi="Times New Roman" w:eastAsia="仿宋_GB2312" w:cs="方正仿宋_GB2312"/>
                <w:kern w:val="0"/>
                <w:sz w:val="28"/>
                <w:szCs w:val="28"/>
              </w:rPr>
            </w:pPr>
          </w:p>
        </w:tc>
        <w:tc>
          <w:tcPr>
            <w:tcW w:w="1550" w:type="dxa"/>
            <w:tcBorders>
              <w:top w:val="single" w:color="auto" w:sz="4" w:space="0"/>
              <w:left w:val="single" w:color="auto" w:sz="4" w:space="0"/>
              <w:bottom w:val="single" w:color="auto" w:sz="4" w:space="0"/>
              <w:right w:val="single" w:color="auto" w:sz="4" w:space="0"/>
            </w:tcBorders>
            <w:vAlign w:val="center"/>
          </w:tcPr>
          <w:p w14:paraId="7F1D3781">
            <w:pPr>
              <w:spacing w:line="0" w:lineRule="atLeast"/>
              <w:jc w:val="center"/>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口语测评</w:t>
            </w:r>
          </w:p>
        </w:tc>
        <w:tc>
          <w:tcPr>
            <w:tcW w:w="11208" w:type="dxa"/>
            <w:tcBorders>
              <w:top w:val="single" w:color="auto" w:sz="4" w:space="0"/>
              <w:left w:val="single" w:color="auto" w:sz="4" w:space="0"/>
              <w:bottom w:val="single" w:color="auto" w:sz="4" w:space="0"/>
              <w:right w:val="single" w:color="auto" w:sz="4" w:space="0"/>
            </w:tcBorders>
          </w:tcPr>
          <w:p w14:paraId="6A39DFE9">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在普通话、英语等语言类测评中，使用人工智能开展基于情境的模拟对话、口语交流等活动，诊断发音准确性、语法逻辑，帮助学习者练习口语表达及听力技能，丰富口语交流的对话场景，为学习者提供个性化的学习体验和即时反馈。</w:t>
            </w:r>
          </w:p>
          <w:p w14:paraId="10CD3B61">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b/>
                <w:kern w:val="0"/>
                <w:sz w:val="28"/>
                <w:szCs w:val="28"/>
              </w:rPr>
              <w:t>微场景示例：</w:t>
            </w:r>
            <w:r>
              <w:rPr>
                <w:rFonts w:hint="eastAsia" w:ascii="Times New Roman" w:hAnsi="Times New Roman" w:eastAsia="仿宋_GB2312" w:cs="方正仿宋_GB2312"/>
                <w:kern w:val="0"/>
                <w:sz w:val="28"/>
                <w:szCs w:val="28"/>
              </w:rPr>
              <w:t>情景对话模拟、发音精准评估、语法逻辑分析、针对性练习推荐等</w:t>
            </w:r>
          </w:p>
        </w:tc>
      </w:tr>
      <w:tr w14:paraId="61C8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4CEF732">
            <w:pPr>
              <w:widowControl/>
              <w:spacing w:line="0" w:lineRule="atLeast"/>
              <w:jc w:val="left"/>
              <w:rPr>
                <w:rFonts w:ascii="Times New Roman" w:hAnsi="Times New Roman" w:eastAsia="仿宋_GB2312" w:cs="方正仿宋_GB2312"/>
                <w:kern w:val="0"/>
                <w:sz w:val="28"/>
                <w:szCs w:val="28"/>
              </w:rPr>
            </w:pPr>
          </w:p>
        </w:tc>
        <w:tc>
          <w:tcPr>
            <w:tcW w:w="1550" w:type="dxa"/>
            <w:tcBorders>
              <w:top w:val="single" w:color="auto" w:sz="4" w:space="0"/>
              <w:left w:val="single" w:color="auto" w:sz="4" w:space="0"/>
              <w:bottom w:val="single" w:color="auto" w:sz="4" w:space="0"/>
              <w:right w:val="single" w:color="auto" w:sz="4" w:space="0"/>
            </w:tcBorders>
            <w:vAlign w:val="center"/>
          </w:tcPr>
          <w:p w14:paraId="1340EFA5">
            <w:pPr>
              <w:spacing w:line="0" w:lineRule="atLeast"/>
              <w:jc w:val="center"/>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学生素养评价</w:t>
            </w:r>
          </w:p>
        </w:tc>
        <w:tc>
          <w:tcPr>
            <w:tcW w:w="11208" w:type="dxa"/>
            <w:tcBorders>
              <w:top w:val="single" w:color="auto" w:sz="4" w:space="0"/>
              <w:left w:val="single" w:color="auto" w:sz="4" w:space="0"/>
              <w:bottom w:val="single" w:color="auto" w:sz="4" w:space="0"/>
              <w:right w:val="single" w:color="auto" w:sz="4" w:space="0"/>
            </w:tcBorders>
          </w:tcPr>
          <w:p w14:paraId="72B1EBB2">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应用人工智能对学生的创造力、批判性思维等素养与能力进行评估，开展基于过程性、表现性、真实性评价，发现学生的优势及潜能，规划素养发展路径，为学生成长与发展提供参考。</w:t>
            </w:r>
          </w:p>
          <w:p w14:paraId="10B87193">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b/>
                <w:kern w:val="0"/>
                <w:sz w:val="28"/>
                <w:szCs w:val="28"/>
              </w:rPr>
              <w:t>微场景示例：</w:t>
            </w:r>
            <w:r>
              <w:rPr>
                <w:rFonts w:hint="eastAsia" w:ascii="Times New Roman" w:hAnsi="Times New Roman" w:eastAsia="仿宋_GB2312" w:cs="方正仿宋_GB2312"/>
                <w:kern w:val="0"/>
                <w:sz w:val="28"/>
                <w:szCs w:val="28"/>
              </w:rPr>
              <w:t>数字素养测评、社会情感学习评价、合作能力画像、创新思维评估等</w:t>
            </w:r>
          </w:p>
        </w:tc>
      </w:tr>
      <w:tr w14:paraId="67F0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B9A0775">
            <w:pPr>
              <w:widowControl/>
              <w:spacing w:line="0" w:lineRule="atLeast"/>
              <w:jc w:val="left"/>
              <w:rPr>
                <w:rFonts w:ascii="Times New Roman" w:hAnsi="Times New Roman" w:eastAsia="仿宋_GB2312" w:cs="方正仿宋_GB2312"/>
                <w:kern w:val="0"/>
                <w:sz w:val="28"/>
                <w:szCs w:val="28"/>
              </w:rPr>
            </w:pPr>
          </w:p>
        </w:tc>
        <w:tc>
          <w:tcPr>
            <w:tcW w:w="1550" w:type="dxa"/>
            <w:tcBorders>
              <w:top w:val="single" w:color="auto" w:sz="4" w:space="0"/>
              <w:left w:val="single" w:color="auto" w:sz="4" w:space="0"/>
              <w:bottom w:val="single" w:color="auto" w:sz="4" w:space="0"/>
              <w:right w:val="single" w:color="auto" w:sz="4" w:space="0"/>
            </w:tcBorders>
            <w:vAlign w:val="center"/>
          </w:tcPr>
          <w:p w14:paraId="27668C9F">
            <w:pPr>
              <w:spacing w:line="0" w:lineRule="atLeast"/>
              <w:jc w:val="center"/>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教师素养评价</w:t>
            </w:r>
          </w:p>
        </w:tc>
        <w:tc>
          <w:tcPr>
            <w:tcW w:w="11208" w:type="dxa"/>
            <w:tcBorders>
              <w:top w:val="single" w:color="auto" w:sz="4" w:space="0"/>
              <w:left w:val="single" w:color="auto" w:sz="4" w:space="0"/>
              <w:bottom w:val="single" w:color="auto" w:sz="4" w:space="0"/>
              <w:right w:val="single" w:color="auto" w:sz="4" w:space="0"/>
            </w:tcBorders>
          </w:tcPr>
          <w:p w14:paraId="6B0306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应用人工智能对师德师风、学科素养、数字素养、科学素养等教师专业素质能力进行评价，开展基于教育教学实绩的过程、增值评价，为教师专业发展与教师队伍建设提供参考。</w:t>
            </w:r>
          </w:p>
          <w:p w14:paraId="0BA80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hAnsi="Times New Roman" w:eastAsia="仿宋_GB2312" w:cs="方正仿宋_GB2312"/>
                <w:color w:val="FF0000"/>
                <w:kern w:val="0"/>
                <w:sz w:val="28"/>
                <w:szCs w:val="28"/>
              </w:rPr>
            </w:pPr>
            <w:r>
              <w:rPr>
                <w:rFonts w:hint="eastAsia" w:ascii="Times New Roman" w:hAnsi="Times New Roman" w:eastAsia="仿宋_GB2312" w:cs="方正仿宋_GB2312"/>
                <w:b/>
                <w:kern w:val="0"/>
                <w:sz w:val="28"/>
                <w:szCs w:val="28"/>
              </w:rPr>
              <w:t>微场景示例：</w:t>
            </w:r>
            <w:r>
              <w:rPr>
                <w:rFonts w:hint="eastAsia" w:ascii="Times New Roman" w:hAnsi="Times New Roman" w:eastAsia="仿宋_GB2312" w:cs="方正仿宋_GB2312"/>
                <w:kern w:val="0"/>
                <w:sz w:val="28"/>
                <w:szCs w:val="28"/>
              </w:rPr>
              <w:t>教学行为分析、师德师风监测、数字素养测评、教师发展指数等</w:t>
            </w:r>
          </w:p>
        </w:tc>
      </w:tr>
      <w:bookmarkEnd w:id="11"/>
      <w:tr w14:paraId="3F5B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Borders>
              <w:top w:val="single" w:color="auto" w:sz="4" w:space="0"/>
              <w:left w:val="single" w:color="auto" w:sz="4" w:space="0"/>
              <w:bottom w:val="single" w:color="auto" w:sz="4" w:space="0"/>
              <w:right w:val="single" w:color="auto" w:sz="4" w:space="0"/>
            </w:tcBorders>
            <w:vAlign w:val="center"/>
          </w:tcPr>
          <w:p w14:paraId="6A33A457">
            <w:pPr>
              <w:spacing w:line="0" w:lineRule="atLeast"/>
              <w:jc w:val="center"/>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助育</w:t>
            </w:r>
          </w:p>
        </w:tc>
        <w:tc>
          <w:tcPr>
            <w:tcW w:w="1550" w:type="dxa"/>
            <w:tcBorders>
              <w:top w:val="single" w:color="auto" w:sz="4" w:space="0"/>
              <w:left w:val="single" w:color="auto" w:sz="4" w:space="0"/>
              <w:bottom w:val="single" w:color="auto" w:sz="4" w:space="0"/>
              <w:right w:val="single" w:color="auto" w:sz="4" w:space="0"/>
            </w:tcBorders>
            <w:vAlign w:val="center"/>
          </w:tcPr>
          <w:p w14:paraId="23207597">
            <w:pPr>
              <w:spacing w:line="0" w:lineRule="atLeast"/>
              <w:jc w:val="center"/>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德育教育</w:t>
            </w:r>
          </w:p>
        </w:tc>
        <w:tc>
          <w:tcPr>
            <w:tcW w:w="11208" w:type="dxa"/>
            <w:tcBorders>
              <w:top w:val="single" w:color="auto" w:sz="4" w:space="0"/>
              <w:left w:val="single" w:color="auto" w:sz="4" w:space="0"/>
              <w:bottom w:val="single" w:color="auto" w:sz="4" w:space="0"/>
              <w:right w:val="single" w:color="auto" w:sz="4" w:space="0"/>
            </w:tcBorders>
          </w:tcPr>
          <w:p w14:paraId="26A4536E">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在思政课教学、校园文化活动及日常行为规范中，应用人工智能分析学生的言行数据、社交互动记录，解析学生的文本情感与价值观倾向，构建多维德育评价模型。还原历史事件或社会场景，设计虚拟道德实践任务与情景化道德困境模拟训练，实时反馈学生决策的正向价值导向。通过德育积分系统与榜样案例推送，激励学生内化道德认知，生成动态德育成长档案，助力差异化德育指导。</w:t>
            </w:r>
          </w:p>
          <w:p w14:paraId="2C43FDAD">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b/>
                <w:kern w:val="0"/>
                <w:sz w:val="28"/>
                <w:szCs w:val="28"/>
              </w:rPr>
              <w:t>微场景示例：</w:t>
            </w:r>
            <w:r>
              <w:rPr>
                <w:rFonts w:hint="eastAsia" w:ascii="Times New Roman" w:hAnsi="Times New Roman" w:eastAsia="仿宋_GB2312" w:cs="方正仿宋_GB2312"/>
                <w:kern w:val="0"/>
                <w:sz w:val="28"/>
                <w:szCs w:val="28"/>
              </w:rPr>
              <w:t>道德认知分析、行为规范评估、价值观引导、社会责任模拟任务、德育成长档案动态生成等</w:t>
            </w:r>
          </w:p>
        </w:tc>
      </w:tr>
      <w:tr w14:paraId="3C3F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728EBB7F">
            <w:pPr>
              <w:widowControl/>
              <w:spacing w:line="0" w:lineRule="atLeast"/>
              <w:jc w:val="left"/>
              <w:rPr>
                <w:rFonts w:ascii="Times New Roman" w:hAnsi="Times New Roman" w:eastAsia="仿宋_GB2312" w:cs="方正仿宋_GB2312"/>
                <w:kern w:val="0"/>
                <w:sz w:val="28"/>
                <w:szCs w:val="28"/>
              </w:rPr>
            </w:pPr>
            <w:bookmarkStart w:id="12" w:name="_Hlk198575666" w:colFirst="1" w:colLast="2"/>
          </w:p>
        </w:tc>
        <w:tc>
          <w:tcPr>
            <w:tcW w:w="1550" w:type="dxa"/>
            <w:tcBorders>
              <w:top w:val="single" w:color="auto" w:sz="4" w:space="0"/>
              <w:left w:val="single" w:color="auto" w:sz="4" w:space="0"/>
              <w:bottom w:val="single" w:color="auto" w:sz="4" w:space="0"/>
              <w:right w:val="single" w:color="auto" w:sz="4" w:space="0"/>
            </w:tcBorders>
            <w:vAlign w:val="center"/>
          </w:tcPr>
          <w:p w14:paraId="2C98109A">
            <w:pPr>
              <w:spacing w:line="0" w:lineRule="atLeast"/>
              <w:jc w:val="center"/>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心理支持</w:t>
            </w:r>
          </w:p>
        </w:tc>
        <w:tc>
          <w:tcPr>
            <w:tcW w:w="11208" w:type="dxa"/>
            <w:tcBorders>
              <w:top w:val="single" w:color="auto" w:sz="4" w:space="0"/>
              <w:left w:val="single" w:color="auto" w:sz="4" w:space="0"/>
              <w:bottom w:val="single" w:color="auto" w:sz="4" w:space="0"/>
              <w:right w:val="single" w:color="auto" w:sz="4" w:space="0"/>
            </w:tcBorders>
          </w:tcPr>
          <w:p w14:paraId="32838663">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在课堂内外，通过人工智能技术分析学生的语言表达、行为数据及生理指标，监测学生心理状态，辅助教师或学生识别焦虑、抑郁等情绪问题，生成个性化心理辅导建议，推送适配资源，为学生提供多元心理关爱支持，为高风险学生建立预警机制，实现早期干预。</w:t>
            </w:r>
          </w:p>
          <w:p w14:paraId="6E8F23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b/>
                <w:kern w:val="0"/>
                <w:sz w:val="28"/>
                <w:szCs w:val="28"/>
              </w:rPr>
              <w:t>微场景示例：</w:t>
            </w:r>
            <w:r>
              <w:rPr>
                <w:rFonts w:hint="eastAsia" w:ascii="Times New Roman" w:hAnsi="Times New Roman" w:eastAsia="仿宋_GB2312" w:cs="方正仿宋_GB2312"/>
                <w:kern w:val="0"/>
                <w:sz w:val="28"/>
                <w:szCs w:val="28"/>
              </w:rPr>
              <w:t>情绪识别、心理健康监测、个性化心理辅导、危机干预等</w:t>
            </w:r>
          </w:p>
        </w:tc>
      </w:tr>
      <w:tr w14:paraId="1A24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583934D">
            <w:pPr>
              <w:widowControl/>
              <w:spacing w:line="0" w:lineRule="atLeast"/>
              <w:jc w:val="left"/>
              <w:rPr>
                <w:rFonts w:ascii="Times New Roman" w:hAnsi="Times New Roman" w:eastAsia="仿宋_GB2312" w:cs="方正仿宋_GB2312"/>
                <w:kern w:val="0"/>
                <w:sz w:val="28"/>
                <w:szCs w:val="28"/>
              </w:rPr>
            </w:pPr>
          </w:p>
        </w:tc>
        <w:tc>
          <w:tcPr>
            <w:tcW w:w="1550" w:type="dxa"/>
            <w:tcBorders>
              <w:top w:val="single" w:color="auto" w:sz="4" w:space="0"/>
              <w:left w:val="single" w:color="auto" w:sz="4" w:space="0"/>
              <w:bottom w:val="single" w:color="auto" w:sz="4" w:space="0"/>
              <w:right w:val="single" w:color="auto" w:sz="4" w:space="0"/>
            </w:tcBorders>
            <w:vAlign w:val="center"/>
          </w:tcPr>
          <w:p w14:paraId="0B64DD31">
            <w:pPr>
              <w:spacing w:line="0" w:lineRule="atLeast"/>
              <w:jc w:val="center"/>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体质强健</w:t>
            </w:r>
          </w:p>
        </w:tc>
        <w:tc>
          <w:tcPr>
            <w:tcW w:w="11208" w:type="dxa"/>
            <w:tcBorders>
              <w:top w:val="single" w:color="auto" w:sz="4" w:space="0"/>
              <w:left w:val="single" w:color="auto" w:sz="4" w:space="0"/>
              <w:bottom w:val="single" w:color="auto" w:sz="4" w:space="0"/>
              <w:right w:val="single" w:color="auto" w:sz="4" w:space="0"/>
            </w:tcBorders>
          </w:tcPr>
          <w:p w14:paraId="4947B3CF">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在体育课、大课间、体能训练等活动中，通过运动传感器、智能穿戴设备等技术，提高学校体质强健教育水平，包括开展体能监测，生成个性化锻炼计划，提供动作校正反馈，预测运动损伤风险，设计趣味性体能挑战任务，通过游戏化机制提升参与度。</w:t>
            </w:r>
          </w:p>
          <w:p w14:paraId="34953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b/>
                <w:kern w:val="0"/>
                <w:sz w:val="28"/>
                <w:szCs w:val="28"/>
              </w:rPr>
              <w:t>微场景示例：</w:t>
            </w:r>
            <w:r>
              <w:rPr>
                <w:rFonts w:hint="eastAsia" w:ascii="Times New Roman" w:hAnsi="Times New Roman" w:eastAsia="仿宋_GB2312" w:cs="方正仿宋_GB2312"/>
                <w:kern w:val="0"/>
                <w:sz w:val="28"/>
                <w:szCs w:val="28"/>
              </w:rPr>
              <w:t>体能监测、个性化锻炼建议、运动损伤预防、健康习惯培养等</w:t>
            </w:r>
          </w:p>
        </w:tc>
      </w:tr>
      <w:tr w14:paraId="465B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351B319">
            <w:pPr>
              <w:widowControl/>
              <w:spacing w:line="0" w:lineRule="atLeast"/>
              <w:jc w:val="left"/>
              <w:rPr>
                <w:rFonts w:ascii="Times New Roman" w:hAnsi="Times New Roman" w:eastAsia="仿宋_GB2312" w:cs="方正仿宋_GB2312"/>
                <w:kern w:val="0"/>
                <w:sz w:val="28"/>
                <w:szCs w:val="28"/>
              </w:rPr>
            </w:pPr>
          </w:p>
        </w:tc>
        <w:tc>
          <w:tcPr>
            <w:tcW w:w="1550" w:type="dxa"/>
            <w:tcBorders>
              <w:top w:val="single" w:color="auto" w:sz="4" w:space="0"/>
              <w:left w:val="single" w:color="auto" w:sz="4" w:space="0"/>
              <w:bottom w:val="single" w:color="auto" w:sz="4" w:space="0"/>
              <w:right w:val="single" w:color="auto" w:sz="4" w:space="0"/>
            </w:tcBorders>
            <w:vAlign w:val="center"/>
          </w:tcPr>
          <w:p w14:paraId="1B7114D0">
            <w:pPr>
              <w:spacing w:line="0" w:lineRule="atLeast"/>
              <w:jc w:val="center"/>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美育浸润</w:t>
            </w:r>
          </w:p>
        </w:tc>
        <w:tc>
          <w:tcPr>
            <w:tcW w:w="11208" w:type="dxa"/>
            <w:tcBorders>
              <w:top w:val="single" w:color="auto" w:sz="4" w:space="0"/>
              <w:left w:val="single" w:color="auto" w:sz="4" w:space="0"/>
              <w:bottom w:val="single" w:color="auto" w:sz="4" w:space="0"/>
              <w:right w:val="single" w:color="auto" w:sz="4" w:space="0"/>
            </w:tcBorders>
          </w:tcPr>
          <w:p w14:paraId="7C28750D">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在美术、音乐等艺术教育活动中，应用人工智能分析学生作品与创作过程，推荐跨文化艺术资源，生成个性化学习路径。通过</w:t>
            </w:r>
            <w:r>
              <w:rPr>
                <w:rFonts w:ascii="Times New Roman" w:hAnsi="Times New Roman" w:eastAsia="仿宋_GB2312" w:cs="方正仿宋_GB2312"/>
                <w:kern w:val="0"/>
                <w:sz w:val="28"/>
                <w:szCs w:val="28"/>
              </w:rPr>
              <w:t>AR/VR</w:t>
            </w:r>
            <w:r>
              <w:rPr>
                <w:rFonts w:hint="eastAsia" w:ascii="Times New Roman" w:hAnsi="Times New Roman" w:eastAsia="仿宋_GB2312" w:cs="方正仿宋_GB2312"/>
                <w:kern w:val="0"/>
                <w:sz w:val="28"/>
                <w:szCs w:val="28"/>
              </w:rPr>
              <w:t>技术模拟艺术场景辅助学生进行虚拟创作。应用人工智能评估学生审美表达能力，提供改进建议。</w:t>
            </w:r>
            <w:r>
              <w:rPr>
                <w:rFonts w:ascii="Times New Roman" w:hAnsi="Times New Roman" w:eastAsia="仿宋_GB2312" w:cs="方正仿宋_GB2312"/>
                <w:kern w:val="0"/>
                <w:sz w:val="28"/>
                <w:szCs w:val="28"/>
              </w:rPr>
              <w:t xml:space="preserve"> </w:t>
            </w:r>
          </w:p>
          <w:p w14:paraId="2AFB64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b/>
                <w:kern w:val="0"/>
                <w:sz w:val="28"/>
                <w:szCs w:val="28"/>
              </w:rPr>
              <w:t>微场景示例：</w:t>
            </w:r>
            <w:r>
              <w:rPr>
                <w:rFonts w:hint="eastAsia" w:ascii="Times New Roman" w:hAnsi="Times New Roman" w:eastAsia="仿宋_GB2312" w:cs="方正仿宋_GB2312"/>
                <w:kern w:val="0"/>
                <w:sz w:val="28"/>
                <w:szCs w:val="28"/>
              </w:rPr>
              <w:t>艺术创作辅助、审美能力评估、个性化艺术教育、文化理解促进等</w:t>
            </w:r>
          </w:p>
        </w:tc>
      </w:tr>
      <w:tr w14:paraId="272F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1AF20E7">
            <w:pPr>
              <w:widowControl/>
              <w:spacing w:line="0" w:lineRule="atLeast"/>
              <w:jc w:val="left"/>
              <w:rPr>
                <w:rFonts w:ascii="Times New Roman" w:hAnsi="Times New Roman" w:eastAsia="仿宋_GB2312" w:cs="方正仿宋_GB2312"/>
                <w:kern w:val="0"/>
                <w:sz w:val="28"/>
                <w:szCs w:val="28"/>
              </w:rPr>
            </w:pPr>
          </w:p>
        </w:tc>
        <w:tc>
          <w:tcPr>
            <w:tcW w:w="1550" w:type="dxa"/>
            <w:tcBorders>
              <w:top w:val="single" w:color="auto" w:sz="4" w:space="0"/>
              <w:left w:val="single" w:color="auto" w:sz="4" w:space="0"/>
              <w:bottom w:val="single" w:color="auto" w:sz="4" w:space="0"/>
              <w:right w:val="single" w:color="auto" w:sz="4" w:space="0"/>
            </w:tcBorders>
            <w:vAlign w:val="center"/>
          </w:tcPr>
          <w:p w14:paraId="3E2B6694">
            <w:pPr>
              <w:spacing w:line="0" w:lineRule="atLeast"/>
              <w:jc w:val="center"/>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劳动习惯养成</w:t>
            </w:r>
          </w:p>
        </w:tc>
        <w:tc>
          <w:tcPr>
            <w:tcW w:w="11208" w:type="dxa"/>
            <w:tcBorders>
              <w:top w:val="single" w:color="auto" w:sz="4" w:space="0"/>
              <w:left w:val="single" w:color="auto" w:sz="4" w:space="0"/>
              <w:bottom w:val="single" w:color="auto" w:sz="4" w:space="0"/>
              <w:right w:val="single" w:color="auto" w:sz="4" w:space="0"/>
            </w:tcBorders>
          </w:tcPr>
          <w:p w14:paraId="2C61EFA1">
            <w:pPr>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kern w:val="0"/>
                <w:sz w:val="28"/>
                <w:szCs w:val="28"/>
              </w:rPr>
              <w:t>在日常生活劳动、生产劳动、服务性劳动等活动中，应用人工智能辅助制定劳动计划，动态跟踪完成进度。通过智能工具提供技能示范与安全提示，评价劳动成果并生成可视化成长报告。</w:t>
            </w:r>
            <w:r>
              <w:rPr>
                <w:rFonts w:ascii="Times New Roman" w:hAnsi="Times New Roman" w:eastAsia="仿宋_GB2312" w:cs="方正仿宋_GB2312"/>
                <w:kern w:val="0"/>
                <w:sz w:val="28"/>
                <w:szCs w:val="28"/>
              </w:rPr>
              <w:t xml:space="preserve">    </w:t>
            </w:r>
          </w:p>
          <w:p w14:paraId="4D6B6F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hAnsi="Times New Roman" w:eastAsia="仿宋_GB2312" w:cs="方正仿宋_GB2312"/>
                <w:kern w:val="0"/>
                <w:sz w:val="28"/>
                <w:szCs w:val="28"/>
              </w:rPr>
            </w:pPr>
            <w:r>
              <w:rPr>
                <w:rFonts w:hint="eastAsia" w:ascii="Times New Roman" w:hAnsi="Times New Roman" w:eastAsia="仿宋_GB2312" w:cs="方正仿宋_GB2312"/>
                <w:b/>
                <w:kern w:val="0"/>
                <w:sz w:val="28"/>
                <w:szCs w:val="28"/>
              </w:rPr>
              <w:t>微场景示例：</w:t>
            </w:r>
            <w:r>
              <w:rPr>
                <w:rFonts w:hint="eastAsia" w:ascii="Times New Roman" w:hAnsi="Times New Roman" w:eastAsia="仿宋_GB2312" w:cs="方正仿宋_GB2312"/>
                <w:kern w:val="0"/>
                <w:sz w:val="28"/>
                <w:szCs w:val="28"/>
              </w:rPr>
              <w:t>劳动任务规划、技能培训、进度跟踪、成果评价等</w:t>
            </w:r>
          </w:p>
        </w:tc>
      </w:tr>
      <w:bookmarkEnd w:id="12"/>
    </w:tbl>
    <w:p w14:paraId="6ED783CC">
      <w:pPr>
        <w:spacing w:line="600" w:lineRule="exact"/>
        <w:rPr>
          <w:rFonts w:ascii="Times New Roman" w:hAnsi="Times New Roman" w:eastAsia="仿宋_GB2312"/>
          <w:sz w:val="30"/>
          <w:szCs w:val="30"/>
        </w:rPr>
      </w:pPr>
      <w:r>
        <w:rPr>
          <w:rFonts w:ascii="Times New Roman" w:hAnsi="Times New Roman"/>
        </w:rPr>
        <w:fldChar w:fldCharType="begin">
          <w:fldData xml:space="preserve">ZQBKAHoAdABYAFEAMQB3AFcAOABXAGQAMwAyAGYASgBrAHIAdwB4AHgAQQBpAGMAYwBVADAATABp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</w:fldData>
        </w:fldChar>
      </w:r>
      <w:r>
        <w:rPr>
          <w:rFonts w:ascii="Times New Roman" w:hAnsi="Times New Roman"/>
        </w:rPr>
        <w:instrText xml:space="preserve">ADDIN CNKISM.UserStyle</w:instrText>
      </w:r>
      <w:r>
        <w:rPr>
          <w:rFonts w:ascii="Times New Roman" w:hAnsi="Times New Roman"/>
        </w:rPr>
        <w:fldChar w:fldCharType="end"/>
      </w:r>
    </w:p>
    <w:p w14:paraId="5F3ADACA">
      <w:pPr>
        <w:widowControl/>
        <w:jc w:val="left"/>
        <w:rPr>
          <w:rFonts w:ascii="Times New Roman" w:hAnsi="Times New Roman" w:eastAsia="仿宋_GB2312"/>
          <w:sz w:val="30"/>
          <w:szCs w:val="30"/>
        </w:rPr>
        <w:sectPr>
          <w:pgSz w:w="16838" w:h="11906" w:orient="landscape"/>
          <w:pgMar w:top="1800" w:right="1440" w:bottom="1800" w:left="1440" w:header="851" w:footer="992" w:gutter="0"/>
          <w:pgNumType w:start="1"/>
          <w:cols w:space="720" w:num="1"/>
          <w:docGrid w:type="lines" w:linePitch="312" w:charSpace="0"/>
        </w:sectPr>
      </w:pPr>
    </w:p>
    <w:p w14:paraId="6FA8FD46">
      <w:pPr>
        <w:spacing w:line="600" w:lineRule="exact"/>
        <w:ind w:right="2560"/>
        <w:rPr>
          <w:rFonts w:ascii="Times New Roman" w:hAnsi="Times New Roman" w:eastAsia="仿宋_GB2312"/>
          <w:sz w:val="32"/>
          <w:szCs w:val="32"/>
          <w:lang w:val="en"/>
        </w:rPr>
      </w:pPr>
      <w:r>
        <w:rPr>
          <w:rFonts w:hint="eastAsia" w:ascii="Times New Roman" w:hAnsi="Times New Roman" w:eastAsia="仿宋_GB2312"/>
          <w:sz w:val="32"/>
          <w:szCs w:val="32"/>
          <w:lang w:val="en"/>
        </w:rPr>
        <w:t>附件</w:t>
      </w:r>
      <w:r>
        <w:rPr>
          <w:rFonts w:ascii="Times New Roman" w:hAnsi="Times New Roman" w:eastAsia="仿宋_GB2312"/>
          <w:sz w:val="32"/>
          <w:szCs w:val="32"/>
        </w:rPr>
        <w:t>2</w:t>
      </w:r>
      <w:r>
        <w:rPr>
          <w:rFonts w:hint="eastAsia" w:ascii="Times New Roman" w:hAnsi="Times New Roman" w:eastAsia="仿宋_GB2312"/>
          <w:sz w:val="32"/>
          <w:szCs w:val="32"/>
          <w:lang w:val="en"/>
        </w:rPr>
        <w:t>：</w:t>
      </w:r>
    </w:p>
    <w:p w14:paraId="515AF3B5">
      <w:pPr>
        <w:spacing w:line="600" w:lineRule="exact"/>
        <w:jc w:val="center"/>
        <w:rPr>
          <w:rFonts w:ascii="Times New Roman" w:hAnsi="Times New Roman" w:eastAsia="方正小标宋简体" w:cs="方正公文小标宋"/>
          <w:bCs/>
          <w:sz w:val="36"/>
          <w:szCs w:val="36"/>
        </w:rPr>
      </w:pPr>
      <w:r>
        <w:rPr>
          <w:rFonts w:hint="eastAsia" w:ascii="Times New Roman" w:hAnsi="Times New Roman" w:eastAsia="方正小标宋简体" w:cs="方正公文小标宋"/>
          <w:bCs/>
          <w:sz w:val="36"/>
          <w:szCs w:val="36"/>
        </w:rPr>
        <w:t>教师人工智能应用案例信息表</w:t>
      </w:r>
    </w:p>
    <w:p w14:paraId="0611BF37">
      <w:pPr>
        <w:spacing w:line="600" w:lineRule="exact"/>
        <w:jc w:val="left"/>
        <w:outlineLvl w:val="0"/>
        <w:rPr>
          <w:rFonts w:ascii="Times New Roman" w:hAnsi="Times New Roman" w:eastAsia="仿宋_GB2312"/>
          <w:sz w:val="30"/>
          <w:szCs w:val="30"/>
        </w:rPr>
      </w:pPr>
      <w:bookmarkStart w:id="13" w:name="_Toc197354546"/>
    </w:p>
    <w:tbl>
      <w:tblPr>
        <w:tblStyle w:val="3"/>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292"/>
        <w:gridCol w:w="1551"/>
        <w:gridCol w:w="623"/>
        <w:gridCol w:w="617"/>
        <w:gridCol w:w="1090"/>
        <w:gridCol w:w="1374"/>
        <w:gridCol w:w="182"/>
        <w:gridCol w:w="814"/>
        <w:gridCol w:w="1856"/>
      </w:tblGrid>
      <w:tr w14:paraId="1B73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03" w:type="dxa"/>
            <w:gridSpan w:val="2"/>
            <w:tcBorders>
              <w:top w:val="single" w:color="auto" w:sz="4" w:space="0"/>
              <w:left w:val="single" w:color="auto" w:sz="4" w:space="0"/>
              <w:bottom w:val="single" w:color="auto" w:sz="4" w:space="0"/>
              <w:right w:val="single" w:color="auto" w:sz="4" w:space="0"/>
            </w:tcBorders>
            <w:vAlign w:val="center"/>
          </w:tcPr>
          <w:p w14:paraId="6BD5D1F9">
            <w:pPr>
              <w:snapToGrid w:val="0"/>
              <w:jc w:val="center"/>
              <w:rPr>
                <w:rFonts w:ascii="Times New Roman" w:hAnsi="Times New Roman" w:eastAsia="仿宋_GB2312" w:cs="Times New Roman"/>
                <w:b/>
                <w:kern w:val="2"/>
                <w:sz w:val="24"/>
                <w:szCs w:val="24"/>
              </w:rPr>
            </w:pPr>
            <w:r>
              <w:rPr>
                <w:rFonts w:hint="eastAsia" w:ascii="Times New Roman" w:hAnsi="Times New Roman" w:eastAsia="仿宋_GB2312" w:cs="Times New Roman"/>
                <w:b/>
                <w:kern w:val="0"/>
                <w:sz w:val="24"/>
                <w:szCs w:val="24"/>
              </w:rPr>
              <w:t>案例名称</w:t>
            </w:r>
          </w:p>
        </w:tc>
        <w:tc>
          <w:tcPr>
            <w:tcW w:w="8107" w:type="dxa"/>
            <w:gridSpan w:val="8"/>
            <w:tcBorders>
              <w:top w:val="single" w:color="auto" w:sz="4" w:space="0"/>
              <w:left w:val="single" w:color="auto" w:sz="4" w:space="0"/>
              <w:bottom w:val="single" w:color="auto" w:sz="4" w:space="0"/>
              <w:right w:val="single" w:color="auto" w:sz="4" w:space="0"/>
            </w:tcBorders>
            <w:vAlign w:val="center"/>
          </w:tcPr>
          <w:p w14:paraId="347896CA">
            <w:pPr>
              <w:snapToGrid w:val="0"/>
              <w:rPr>
                <w:rFonts w:ascii="Times New Roman" w:hAnsi="Times New Roman" w:eastAsia="仿宋_GB2312" w:cs="Times New Roman"/>
                <w:kern w:val="2"/>
                <w:sz w:val="24"/>
                <w:szCs w:val="24"/>
              </w:rPr>
            </w:pPr>
          </w:p>
        </w:tc>
      </w:tr>
      <w:tr w14:paraId="29F1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03" w:type="dxa"/>
            <w:gridSpan w:val="2"/>
            <w:vMerge w:val="restart"/>
            <w:tcBorders>
              <w:top w:val="single" w:color="auto" w:sz="4" w:space="0"/>
              <w:left w:val="single" w:color="auto" w:sz="4" w:space="0"/>
              <w:bottom w:val="single" w:color="auto" w:sz="4" w:space="0"/>
              <w:right w:val="single" w:color="auto" w:sz="4" w:space="0"/>
            </w:tcBorders>
            <w:vAlign w:val="center"/>
          </w:tcPr>
          <w:p w14:paraId="19A91A5E">
            <w:pPr>
              <w:snapToGrid w:val="0"/>
              <w:jc w:val="center"/>
              <w:rPr>
                <w:rFonts w:ascii="Times New Roman" w:hAnsi="Times New Roman" w:eastAsia="仿宋_GB2312" w:cs="Times New Roman"/>
                <w:b/>
                <w:kern w:val="2"/>
                <w:sz w:val="24"/>
                <w:szCs w:val="24"/>
              </w:rPr>
            </w:pPr>
            <w:r>
              <w:rPr>
                <w:rFonts w:hint="eastAsia" w:ascii="Times New Roman" w:hAnsi="Times New Roman" w:eastAsia="仿宋_GB2312" w:cs="Times New Roman"/>
                <w:b/>
                <w:kern w:val="0"/>
                <w:sz w:val="24"/>
                <w:szCs w:val="24"/>
              </w:rPr>
              <w:t>作者信息</w:t>
            </w:r>
          </w:p>
        </w:tc>
        <w:tc>
          <w:tcPr>
            <w:tcW w:w="1551" w:type="dxa"/>
            <w:tcBorders>
              <w:top w:val="single" w:color="auto" w:sz="4" w:space="0"/>
              <w:left w:val="single" w:color="auto" w:sz="4" w:space="0"/>
              <w:bottom w:val="single" w:color="auto" w:sz="4" w:space="0"/>
              <w:right w:val="single" w:color="auto" w:sz="4" w:space="0"/>
            </w:tcBorders>
            <w:vAlign w:val="center"/>
          </w:tcPr>
          <w:p w14:paraId="3EE1D74E">
            <w:pPr>
              <w:snapToGrid w:val="0"/>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24"/>
              </w:rPr>
              <w:t>姓名</w:t>
            </w:r>
          </w:p>
        </w:tc>
        <w:tc>
          <w:tcPr>
            <w:tcW w:w="2329" w:type="dxa"/>
            <w:gridSpan w:val="3"/>
            <w:tcBorders>
              <w:top w:val="single" w:color="auto" w:sz="4" w:space="0"/>
              <w:left w:val="single" w:color="auto" w:sz="4" w:space="0"/>
              <w:bottom w:val="single" w:color="auto" w:sz="4" w:space="0"/>
              <w:right w:val="single" w:color="auto" w:sz="4" w:space="0"/>
            </w:tcBorders>
            <w:vAlign w:val="center"/>
          </w:tcPr>
          <w:p w14:paraId="000B0DAF">
            <w:pPr>
              <w:snapToGrid w:val="0"/>
              <w:jc w:val="center"/>
              <w:rPr>
                <w:rFonts w:ascii="Times New Roman" w:hAnsi="Times New Roman" w:eastAsia="仿宋_GB2312" w:cs="Times New Roman"/>
                <w:kern w:val="2"/>
                <w:sz w:val="24"/>
                <w:szCs w:val="24"/>
              </w:rPr>
            </w:pPr>
          </w:p>
        </w:tc>
        <w:tc>
          <w:tcPr>
            <w:tcW w:w="1556" w:type="dxa"/>
            <w:gridSpan w:val="2"/>
            <w:tcBorders>
              <w:top w:val="single" w:color="auto" w:sz="4" w:space="0"/>
              <w:left w:val="single" w:color="auto" w:sz="4" w:space="0"/>
              <w:bottom w:val="single" w:color="auto" w:sz="4" w:space="0"/>
              <w:right w:val="single" w:color="auto" w:sz="4" w:space="0"/>
            </w:tcBorders>
            <w:vAlign w:val="center"/>
          </w:tcPr>
          <w:p w14:paraId="165923D0">
            <w:pPr>
              <w:snapToGrid w:val="0"/>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24"/>
              </w:rPr>
              <w:t>工作单位</w:t>
            </w:r>
          </w:p>
        </w:tc>
        <w:tc>
          <w:tcPr>
            <w:tcW w:w="2670" w:type="dxa"/>
            <w:gridSpan w:val="2"/>
            <w:tcBorders>
              <w:top w:val="single" w:color="auto" w:sz="4" w:space="0"/>
              <w:left w:val="single" w:color="auto" w:sz="4" w:space="0"/>
              <w:bottom w:val="single" w:color="auto" w:sz="4" w:space="0"/>
              <w:right w:val="single" w:color="auto" w:sz="4" w:space="0"/>
            </w:tcBorders>
            <w:vAlign w:val="center"/>
          </w:tcPr>
          <w:p w14:paraId="6BF0FA2B">
            <w:pPr>
              <w:snapToGrid w:val="0"/>
              <w:rPr>
                <w:rFonts w:ascii="Times New Roman" w:hAnsi="Times New Roman" w:eastAsia="仿宋_GB2312" w:cs="Times New Roman"/>
                <w:kern w:val="2"/>
                <w:sz w:val="24"/>
                <w:szCs w:val="24"/>
              </w:rPr>
            </w:pPr>
          </w:p>
        </w:tc>
      </w:tr>
      <w:tr w14:paraId="2803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69F27503">
            <w:pPr>
              <w:widowControl/>
              <w:jc w:val="left"/>
              <w:rPr>
                <w:rFonts w:ascii="Times New Roman" w:hAnsi="Times New Roman" w:eastAsia="仿宋_GB2312" w:cs="Times New Roman"/>
                <w:b/>
                <w:kern w:val="2"/>
                <w:sz w:val="24"/>
                <w:szCs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32053420">
            <w:pPr>
              <w:snapToGrid w:val="0"/>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24"/>
              </w:rPr>
              <w:t>职务</w:t>
            </w:r>
            <w:r>
              <w:rPr>
                <w:rFonts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rPr>
              <w:t>职称</w:t>
            </w:r>
          </w:p>
        </w:tc>
        <w:tc>
          <w:tcPr>
            <w:tcW w:w="2329" w:type="dxa"/>
            <w:gridSpan w:val="3"/>
            <w:tcBorders>
              <w:top w:val="single" w:color="auto" w:sz="4" w:space="0"/>
              <w:left w:val="single" w:color="auto" w:sz="4" w:space="0"/>
              <w:bottom w:val="single" w:color="auto" w:sz="4" w:space="0"/>
              <w:right w:val="single" w:color="auto" w:sz="4" w:space="0"/>
            </w:tcBorders>
            <w:vAlign w:val="center"/>
          </w:tcPr>
          <w:p w14:paraId="389C629A">
            <w:pPr>
              <w:snapToGrid w:val="0"/>
              <w:jc w:val="center"/>
              <w:rPr>
                <w:rFonts w:ascii="Times New Roman" w:hAnsi="Times New Roman" w:eastAsia="仿宋_GB2312" w:cs="Times New Roman"/>
                <w:kern w:val="2"/>
                <w:sz w:val="24"/>
                <w:szCs w:val="24"/>
              </w:rPr>
            </w:pPr>
          </w:p>
        </w:tc>
        <w:tc>
          <w:tcPr>
            <w:tcW w:w="1556" w:type="dxa"/>
            <w:gridSpan w:val="2"/>
            <w:tcBorders>
              <w:top w:val="single" w:color="auto" w:sz="4" w:space="0"/>
              <w:left w:val="single" w:color="auto" w:sz="4" w:space="0"/>
              <w:bottom w:val="single" w:color="auto" w:sz="4" w:space="0"/>
              <w:right w:val="single" w:color="auto" w:sz="4" w:space="0"/>
            </w:tcBorders>
            <w:vAlign w:val="center"/>
          </w:tcPr>
          <w:p w14:paraId="555ECE73">
            <w:pPr>
              <w:snapToGrid w:val="0"/>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24"/>
              </w:rPr>
              <w:t>手机号码</w:t>
            </w:r>
          </w:p>
        </w:tc>
        <w:tc>
          <w:tcPr>
            <w:tcW w:w="2670" w:type="dxa"/>
            <w:gridSpan w:val="2"/>
            <w:tcBorders>
              <w:top w:val="single" w:color="auto" w:sz="4" w:space="0"/>
              <w:left w:val="single" w:color="auto" w:sz="4" w:space="0"/>
              <w:bottom w:val="single" w:color="auto" w:sz="4" w:space="0"/>
              <w:right w:val="single" w:color="auto" w:sz="4" w:space="0"/>
            </w:tcBorders>
            <w:vAlign w:val="center"/>
          </w:tcPr>
          <w:p w14:paraId="68460341">
            <w:pPr>
              <w:snapToGrid w:val="0"/>
              <w:rPr>
                <w:rFonts w:ascii="Times New Roman" w:hAnsi="Times New Roman" w:eastAsia="仿宋_GB2312" w:cs="Times New Roman"/>
                <w:kern w:val="2"/>
                <w:sz w:val="24"/>
                <w:szCs w:val="24"/>
              </w:rPr>
            </w:pPr>
          </w:p>
        </w:tc>
      </w:tr>
      <w:tr w14:paraId="2AFE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703" w:type="dxa"/>
            <w:gridSpan w:val="2"/>
            <w:vMerge w:val="restart"/>
            <w:tcBorders>
              <w:top w:val="single" w:color="auto" w:sz="4" w:space="0"/>
              <w:left w:val="single" w:color="auto" w:sz="4" w:space="0"/>
              <w:bottom w:val="single" w:color="auto" w:sz="4" w:space="0"/>
              <w:right w:val="single" w:color="auto" w:sz="4" w:space="0"/>
            </w:tcBorders>
            <w:vAlign w:val="center"/>
          </w:tcPr>
          <w:p w14:paraId="44ECE787">
            <w:pPr>
              <w:snapToGrid w:val="0"/>
              <w:jc w:val="center"/>
              <w:rPr>
                <w:rFonts w:ascii="Times New Roman" w:hAnsi="Times New Roman" w:eastAsia="仿宋_GB2312" w:cs="Times New Roman"/>
                <w:b/>
                <w:kern w:val="2"/>
                <w:sz w:val="24"/>
                <w:szCs w:val="24"/>
              </w:rPr>
            </w:pPr>
            <w:r>
              <w:rPr>
                <w:rFonts w:hint="eastAsia" w:ascii="Times New Roman" w:hAnsi="Times New Roman" w:eastAsia="仿宋_GB2312" w:cs="Times New Roman"/>
                <w:b/>
                <w:kern w:val="0"/>
                <w:sz w:val="24"/>
                <w:szCs w:val="24"/>
              </w:rPr>
              <w:t>学段学科</w:t>
            </w:r>
          </w:p>
        </w:tc>
        <w:tc>
          <w:tcPr>
            <w:tcW w:w="1551" w:type="dxa"/>
            <w:tcBorders>
              <w:top w:val="single" w:color="auto" w:sz="4" w:space="0"/>
              <w:left w:val="single" w:color="auto" w:sz="4" w:space="0"/>
              <w:bottom w:val="single" w:color="auto" w:sz="4" w:space="0"/>
              <w:right w:val="single" w:color="auto" w:sz="4" w:space="0"/>
            </w:tcBorders>
            <w:vAlign w:val="center"/>
          </w:tcPr>
          <w:p w14:paraId="26509CB5">
            <w:pPr>
              <w:snapToGrid w:val="0"/>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24"/>
              </w:rPr>
              <w:t>学段</w:t>
            </w:r>
          </w:p>
        </w:tc>
        <w:tc>
          <w:tcPr>
            <w:tcW w:w="6555" w:type="dxa"/>
            <w:gridSpan w:val="7"/>
            <w:tcBorders>
              <w:top w:val="single" w:color="auto" w:sz="4" w:space="0"/>
              <w:left w:val="single" w:color="auto" w:sz="4" w:space="0"/>
              <w:bottom w:val="single" w:color="auto" w:sz="4" w:space="0"/>
              <w:right w:val="single" w:color="auto" w:sz="4" w:space="0"/>
            </w:tcBorders>
            <w:vAlign w:val="center"/>
          </w:tcPr>
          <w:p w14:paraId="79DC247D">
            <w:pPr>
              <w:snapToGrid w:val="0"/>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24"/>
              </w:rPr>
              <w:t>□幼儿园</w:t>
            </w:r>
            <w:r>
              <w:rPr>
                <w:rFonts w:ascii="Times New Roman" w:hAnsi="Times New Roman" w:eastAsia="仿宋_GB2312" w:cs="Times New Roman"/>
                <w:kern w:val="0"/>
                <w:sz w:val="24"/>
                <w:szCs w:val="24"/>
              </w:rPr>
              <w:t xml:space="preserve">   </w:t>
            </w:r>
            <w:r>
              <w:rPr>
                <w:rFonts w:hint="eastAsia" w:ascii="Times New Roman" w:hAnsi="Times New Roman" w:eastAsia="仿宋_GB2312" w:cs="Times New Roman"/>
                <w:kern w:val="0"/>
                <w:sz w:val="24"/>
                <w:szCs w:val="24"/>
              </w:rPr>
              <w:t>□小学</w:t>
            </w:r>
            <w:r>
              <w:rPr>
                <w:rFonts w:ascii="Times New Roman" w:hAnsi="Times New Roman" w:eastAsia="仿宋_GB2312" w:cs="Times New Roman"/>
                <w:kern w:val="0"/>
                <w:sz w:val="24"/>
                <w:szCs w:val="24"/>
              </w:rPr>
              <w:t xml:space="preserve">   </w:t>
            </w:r>
            <w:r>
              <w:rPr>
                <w:rFonts w:hint="eastAsia" w:ascii="Times New Roman" w:hAnsi="Times New Roman" w:eastAsia="仿宋_GB2312" w:cs="Times New Roman"/>
                <w:kern w:val="0"/>
                <w:sz w:val="24"/>
                <w:szCs w:val="24"/>
              </w:rPr>
              <w:t>□初中</w:t>
            </w:r>
            <w:r>
              <w:rPr>
                <w:rFonts w:ascii="Times New Roman" w:hAnsi="Times New Roman" w:eastAsia="仿宋_GB2312" w:cs="Times New Roman"/>
                <w:kern w:val="0"/>
                <w:sz w:val="24"/>
                <w:szCs w:val="24"/>
              </w:rPr>
              <w:t xml:space="preserve">   </w:t>
            </w:r>
            <w:r>
              <w:rPr>
                <w:rFonts w:hint="eastAsia" w:ascii="Times New Roman" w:hAnsi="Times New Roman" w:eastAsia="仿宋_GB2312" w:cs="Times New Roman"/>
                <w:kern w:val="0"/>
                <w:sz w:val="24"/>
                <w:szCs w:val="24"/>
              </w:rPr>
              <w:t>□高中</w:t>
            </w:r>
            <w:r>
              <w:rPr>
                <w:rFonts w:ascii="Times New Roman" w:hAnsi="Times New Roman" w:eastAsia="仿宋_GB2312" w:cs="Times New Roman"/>
                <w:kern w:val="0"/>
                <w:sz w:val="24"/>
                <w:szCs w:val="24"/>
              </w:rPr>
              <w:t xml:space="preserve">   </w:t>
            </w:r>
            <w:r>
              <w:rPr>
                <w:rFonts w:hint="eastAsia" w:ascii="Times New Roman" w:hAnsi="Times New Roman" w:eastAsia="仿宋_GB2312" w:cs="Times New Roman"/>
                <w:kern w:val="0"/>
                <w:sz w:val="24"/>
                <w:szCs w:val="24"/>
              </w:rPr>
              <w:t>□特教</w:t>
            </w:r>
          </w:p>
          <w:p w14:paraId="4A55DF30">
            <w:pPr>
              <w:snapToGrid w:val="0"/>
              <w:rPr>
                <w:rFonts w:ascii="Times New Roman" w:hAnsi="Times New Roman" w:eastAsia="仿宋_GB2312" w:cs="仿宋"/>
                <w:snapToGrid w:val="0"/>
                <w:color w:val="000000"/>
                <w:spacing w:val="-3"/>
                <w:kern w:val="2"/>
                <w:sz w:val="24"/>
                <w:szCs w:val="24"/>
              </w:rPr>
            </w:pPr>
            <w:r>
              <w:rPr>
                <w:rFonts w:hint="eastAsia" w:ascii="Times New Roman" w:hAnsi="Times New Roman" w:eastAsia="仿宋_GB2312" w:cs="Times New Roman"/>
                <w:kern w:val="0"/>
                <w:sz w:val="24"/>
                <w:szCs w:val="24"/>
              </w:rPr>
              <w:t>□职业教育</w:t>
            </w:r>
          </w:p>
        </w:tc>
      </w:tr>
      <w:tr w14:paraId="35CD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03C2D5E9">
            <w:pPr>
              <w:widowControl/>
              <w:jc w:val="left"/>
              <w:rPr>
                <w:rFonts w:ascii="Times New Roman" w:hAnsi="Times New Roman" w:eastAsia="仿宋_GB2312" w:cs="Times New Roman"/>
                <w:b/>
                <w:kern w:val="2"/>
                <w:sz w:val="24"/>
                <w:szCs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1DD01AD8">
            <w:pPr>
              <w:snapToGrid w:val="0"/>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24"/>
              </w:rPr>
              <w:t>学科</w:t>
            </w:r>
            <w:r>
              <w:rPr>
                <w:rFonts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rPr>
              <w:t>专业</w:t>
            </w:r>
          </w:p>
        </w:tc>
        <w:tc>
          <w:tcPr>
            <w:tcW w:w="6555" w:type="dxa"/>
            <w:gridSpan w:val="7"/>
            <w:tcBorders>
              <w:top w:val="single" w:color="auto" w:sz="4" w:space="0"/>
              <w:left w:val="single" w:color="auto" w:sz="4" w:space="0"/>
              <w:bottom w:val="single" w:color="auto" w:sz="4" w:space="0"/>
              <w:right w:val="single" w:color="auto" w:sz="4" w:space="0"/>
            </w:tcBorders>
            <w:vAlign w:val="center"/>
          </w:tcPr>
          <w:p w14:paraId="52FE0F6F">
            <w:pPr>
              <w:snapToGrid w:val="0"/>
              <w:rPr>
                <w:rFonts w:ascii="Times New Roman" w:hAnsi="Times New Roman" w:eastAsia="仿宋_GB2312" w:cs="仿宋"/>
                <w:snapToGrid w:val="0"/>
                <w:color w:val="000000"/>
                <w:spacing w:val="-3"/>
                <w:kern w:val="2"/>
                <w:sz w:val="24"/>
                <w:szCs w:val="24"/>
              </w:rPr>
            </w:pPr>
          </w:p>
        </w:tc>
      </w:tr>
      <w:tr w14:paraId="7F97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703" w:type="dxa"/>
            <w:gridSpan w:val="2"/>
            <w:vMerge w:val="restart"/>
            <w:tcBorders>
              <w:top w:val="single" w:color="auto" w:sz="4" w:space="0"/>
              <w:left w:val="single" w:color="auto" w:sz="4" w:space="0"/>
              <w:bottom w:val="single" w:color="auto" w:sz="4" w:space="0"/>
              <w:right w:val="single" w:color="auto" w:sz="4" w:space="0"/>
            </w:tcBorders>
            <w:vAlign w:val="center"/>
          </w:tcPr>
          <w:p w14:paraId="4E0F9C7C">
            <w:pPr>
              <w:snapToGrid w:val="0"/>
              <w:jc w:val="center"/>
              <w:rPr>
                <w:rFonts w:ascii="Times New Roman" w:hAnsi="Times New Roman" w:eastAsia="仿宋_GB2312" w:cs="Times New Roman"/>
                <w:b/>
                <w:kern w:val="2"/>
                <w:sz w:val="24"/>
                <w:szCs w:val="24"/>
              </w:rPr>
            </w:pPr>
            <w:r>
              <w:rPr>
                <w:rFonts w:hint="eastAsia" w:ascii="Times New Roman" w:hAnsi="Times New Roman" w:eastAsia="仿宋_GB2312" w:cs="Times New Roman"/>
                <w:b/>
                <w:kern w:val="0"/>
                <w:sz w:val="24"/>
                <w:szCs w:val="24"/>
              </w:rPr>
              <w:t>平台工具</w:t>
            </w:r>
          </w:p>
        </w:tc>
        <w:tc>
          <w:tcPr>
            <w:tcW w:w="8107" w:type="dxa"/>
            <w:gridSpan w:val="8"/>
            <w:tcBorders>
              <w:top w:val="single" w:color="auto" w:sz="4" w:space="0"/>
              <w:left w:val="single" w:color="auto" w:sz="4" w:space="0"/>
              <w:bottom w:val="single" w:color="auto" w:sz="4" w:space="0"/>
              <w:right w:val="single" w:color="auto" w:sz="4" w:space="0"/>
            </w:tcBorders>
            <w:vAlign w:val="center"/>
          </w:tcPr>
          <w:p w14:paraId="14765409">
            <w:pPr>
              <w:snapToGrid w:val="0"/>
              <w:rPr>
                <w:rFonts w:ascii="Times New Roman" w:hAnsi="Times New Roman" w:eastAsia="仿宋_GB2312" w:cs="仿宋"/>
                <w:snapToGrid w:val="0"/>
                <w:color w:val="000000"/>
                <w:spacing w:val="-3"/>
                <w:kern w:val="2"/>
                <w:sz w:val="24"/>
                <w:szCs w:val="24"/>
              </w:rPr>
            </w:pPr>
            <w:r>
              <w:rPr>
                <w:rFonts w:hint="eastAsia" w:ascii="Times New Roman" w:hAnsi="Times New Roman" w:eastAsia="仿宋_GB2312" w:cs="仿宋"/>
                <w:snapToGrid w:val="0"/>
                <w:color w:val="000000"/>
                <w:spacing w:val="-3"/>
                <w:kern w:val="0"/>
                <w:sz w:val="24"/>
                <w:szCs w:val="24"/>
              </w:rPr>
              <w:t>平台工具名称及类型（案例中</w:t>
            </w:r>
            <w:r>
              <w:rPr>
                <w:rFonts w:ascii="Times New Roman" w:hAnsi="Times New Roman" w:eastAsia="仿宋_GB2312" w:cs="仿宋"/>
                <w:snapToGrid w:val="0"/>
                <w:color w:val="000000"/>
                <w:spacing w:val="-3"/>
                <w:kern w:val="0"/>
                <w:sz w:val="24"/>
                <w:szCs w:val="24"/>
              </w:rPr>
              <w:t>1-2</w:t>
            </w:r>
            <w:r>
              <w:rPr>
                <w:rFonts w:hint="eastAsia" w:ascii="Times New Roman" w:hAnsi="Times New Roman" w:eastAsia="仿宋_GB2312" w:cs="仿宋"/>
                <w:snapToGrid w:val="0"/>
                <w:color w:val="000000"/>
                <w:spacing w:val="-3"/>
                <w:kern w:val="0"/>
                <w:sz w:val="24"/>
                <w:szCs w:val="24"/>
              </w:rPr>
              <w:t>个主要平台工具）</w:t>
            </w:r>
          </w:p>
        </w:tc>
      </w:tr>
      <w:tr w14:paraId="5B66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54ED1B25">
            <w:pPr>
              <w:widowControl/>
              <w:jc w:val="left"/>
              <w:rPr>
                <w:rFonts w:ascii="Times New Roman" w:hAnsi="Times New Roman" w:eastAsia="仿宋_GB2312" w:cs="Times New Roman"/>
                <w:b/>
                <w:kern w:val="2"/>
                <w:sz w:val="24"/>
                <w:szCs w:val="24"/>
              </w:rPr>
            </w:pPr>
          </w:p>
        </w:tc>
        <w:tc>
          <w:tcPr>
            <w:tcW w:w="3881" w:type="dxa"/>
            <w:gridSpan w:val="4"/>
            <w:tcBorders>
              <w:top w:val="single" w:color="auto" w:sz="4" w:space="0"/>
              <w:left w:val="single" w:color="auto" w:sz="4" w:space="0"/>
              <w:bottom w:val="single" w:color="auto" w:sz="4" w:space="0"/>
              <w:right w:val="single" w:color="auto" w:sz="4" w:space="0"/>
            </w:tcBorders>
            <w:vAlign w:val="center"/>
          </w:tcPr>
          <w:p w14:paraId="48D50A1B">
            <w:pPr>
              <w:snapToGrid w:val="0"/>
              <w:rPr>
                <w:rFonts w:ascii="Times New Roman" w:hAnsi="Times New Roman" w:eastAsia="仿宋_GB2312" w:cs="仿宋"/>
                <w:snapToGrid w:val="0"/>
                <w:color w:val="000000"/>
                <w:spacing w:val="-3"/>
                <w:kern w:val="2"/>
                <w:sz w:val="24"/>
                <w:szCs w:val="24"/>
              </w:rPr>
            </w:pPr>
            <w:r>
              <w:rPr>
                <w:rFonts w:hint="eastAsia" w:ascii="Times New Roman" w:hAnsi="Times New Roman" w:eastAsia="仿宋_GB2312" w:cs="仿宋"/>
                <w:snapToGrid w:val="0"/>
                <w:color w:val="000000"/>
                <w:spacing w:val="-3"/>
                <w:kern w:val="0"/>
                <w:sz w:val="24"/>
                <w:szCs w:val="24"/>
              </w:rPr>
              <w:t>平台工具</w:t>
            </w:r>
            <w:r>
              <w:rPr>
                <w:rFonts w:ascii="Times New Roman" w:hAnsi="Times New Roman" w:eastAsia="仿宋_GB2312" w:cs="仿宋"/>
                <w:snapToGrid w:val="0"/>
                <w:color w:val="000000"/>
                <w:spacing w:val="-3"/>
                <w:kern w:val="0"/>
                <w:sz w:val="24"/>
                <w:szCs w:val="24"/>
              </w:rPr>
              <w:t>1</w:t>
            </w:r>
            <w:r>
              <w:rPr>
                <w:rFonts w:hint="eastAsia" w:ascii="Times New Roman" w:hAnsi="Times New Roman" w:eastAsia="仿宋_GB2312" w:cs="仿宋"/>
                <w:snapToGrid w:val="0"/>
                <w:color w:val="000000"/>
                <w:spacing w:val="-3"/>
                <w:kern w:val="0"/>
                <w:sz w:val="24"/>
                <w:szCs w:val="24"/>
              </w:rPr>
              <w:t>名称：</w:t>
            </w:r>
          </w:p>
        </w:tc>
        <w:tc>
          <w:tcPr>
            <w:tcW w:w="4226" w:type="dxa"/>
            <w:gridSpan w:val="4"/>
            <w:tcBorders>
              <w:top w:val="single" w:color="auto" w:sz="4" w:space="0"/>
              <w:left w:val="single" w:color="auto" w:sz="4" w:space="0"/>
              <w:bottom w:val="single" w:color="auto" w:sz="4" w:space="0"/>
              <w:right w:val="single" w:color="auto" w:sz="4" w:space="0"/>
            </w:tcBorders>
            <w:vAlign w:val="center"/>
          </w:tcPr>
          <w:p w14:paraId="3E0C4172">
            <w:pPr>
              <w:snapToGrid w:val="0"/>
              <w:rPr>
                <w:rFonts w:ascii="Times New Roman" w:hAnsi="Times New Roman" w:eastAsia="仿宋_GB2312" w:cs="仿宋"/>
                <w:snapToGrid w:val="0"/>
                <w:color w:val="000000"/>
                <w:spacing w:val="-3"/>
                <w:kern w:val="2"/>
                <w:sz w:val="24"/>
                <w:szCs w:val="24"/>
              </w:rPr>
            </w:pPr>
            <w:r>
              <w:rPr>
                <w:rFonts w:hint="eastAsia" w:ascii="Times New Roman" w:hAnsi="Times New Roman" w:eastAsia="仿宋_GB2312" w:cs="仿宋"/>
                <w:snapToGrid w:val="0"/>
                <w:color w:val="000000"/>
                <w:spacing w:val="-3"/>
                <w:kern w:val="0"/>
                <w:sz w:val="24"/>
                <w:szCs w:val="24"/>
              </w:rPr>
              <w:t>平台工具</w:t>
            </w:r>
            <w:r>
              <w:rPr>
                <w:rFonts w:ascii="Times New Roman" w:hAnsi="Times New Roman" w:eastAsia="仿宋_GB2312" w:cs="仿宋"/>
                <w:snapToGrid w:val="0"/>
                <w:color w:val="000000"/>
                <w:spacing w:val="-3"/>
                <w:kern w:val="0"/>
                <w:sz w:val="24"/>
                <w:szCs w:val="24"/>
              </w:rPr>
              <w:t>2</w:t>
            </w:r>
            <w:r>
              <w:rPr>
                <w:rFonts w:hint="eastAsia" w:ascii="Times New Roman" w:hAnsi="Times New Roman" w:eastAsia="仿宋_GB2312" w:cs="仿宋"/>
                <w:snapToGrid w:val="0"/>
                <w:color w:val="000000"/>
                <w:spacing w:val="-3"/>
                <w:kern w:val="0"/>
                <w:sz w:val="24"/>
                <w:szCs w:val="24"/>
              </w:rPr>
              <w:t>名称：</w:t>
            </w:r>
          </w:p>
        </w:tc>
      </w:tr>
      <w:tr w14:paraId="2F89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253E3E64">
            <w:pPr>
              <w:widowControl/>
              <w:jc w:val="left"/>
              <w:rPr>
                <w:rFonts w:ascii="Times New Roman" w:hAnsi="Times New Roman" w:eastAsia="仿宋_GB2312" w:cs="Times New Roman"/>
                <w:b/>
                <w:kern w:val="2"/>
                <w:sz w:val="24"/>
                <w:szCs w:val="24"/>
              </w:rPr>
            </w:pPr>
          </w:p>
        </w:tc>
        <w:tc>
          <w:tcPr>
            <w:tcW w:w="2174" w:type="dxa"/>
            <w:gridSpan w:val="2"/>
            <w:tcBorders>
              <w:top w:val="single" w:color="auto" w:sz="4" w:space="0"/>
              <w:left w:val="single" w:color="auto" w:sz="4" w:space="0"/>
              <w:bottom w:val="single" w:color="auto" w:sz="4" w:space="0"/>
              <w:right w:val="single" w:color="auto" w:sz="4" w:space="0"/>
            </w:tcBorders>
          </w:tcPr>
          <w:p w14:paraId="79587817">
            <w:pPr>
              <w:spacing w:line="300" w:lineRule="exact"/>
              <w:jc w:val="left"/>
              <w:rPr>
                <w:rFonts w:ascii="Times New Roman" w:hAnsi="Times New Roman" w:eastAsia="仿宋_GB2312" w:cs="仿宋"/>
                <w:snapToGrid w:val="0"/>
                <w:color w:val="000000"/>
                <w:spacing w:val="-3"/>
                <w:kern w:val="2"/>
                <w:sz w:val="24"/>
                <w:szCs w:val="24"/>
              </w:rPr>
            </w:pPr>
            <w:r>
              <w:rPr>
                <w:rFonts w:ascii="Times New Roman" w:hAnsi="Times New Roman" w:eastAsia="仿宋_GB2312" w:cs="仿宋"/>
                <w:snapToGrid w:val="0"/>
                <w:color w:val="000000"/>
                <w:spacing w:val="-3"/>
                <w:kern w:val="0"/>
                <w:sz w:val="24"/>
                <w:szCs w:val="24"/>
              </w:rPr>
              <w:sym w:font="Wingdings" w:char="F0A8"/>
            </w:r>
            <w:r>
              <w:rPr>
                <w:rFonts w:hint="eastAsia" w:ascii="Times New Roman" w:hAnsi="Times New Roman" w:eastAsia="仿宋_GB2312" w:cs="仿宋"/>
                <w:snapToGrid w:val="0"/>
                <w:color w:val="000000"/>
                <w:spacing w:val="-3"/>
                <w:kern w:val="0"/>
                <w:sz w:val="24"/>
                <w:szCs w:val="24"/>
              </w:rPr>
              <w:t>移动端</w:t>
            </w:r>
            <w:r>
              <w:rPr>
                <w:rFonts w:ascii="Times New Roman" w:hAnsi="Times New Roman" w:eastAsia="仿宋_GB2312" w:cs="仿宋"/>
                <w:snapToGrid w:val="0"/>
                <w:color w:val="000000"/>
                <w:spacing w:val="-3"/>
                <w:kern w:val="0"/>
                <w:sz w:val="24"/>
                <w:szCs w:val="24"/>
              </w:rPr>
              <w:t>APP</w:t>
            </w:r>
          </w:p>
          <w:p w14:paraId="4AE37E44">
            <w:pPr>
              <w:spacing w:line="300" w:lineRule="exact"/>
              <w:jc w:val="left"/>
              <w:rPr>
                <w:rFonts w:ascii="Times New Roman" w:hAnsi="Times New Roman" w:eastAsia="仿宋_GB2312" w:cs="仿宋"/>
                <w:snapToGrid w:val="0"/>
                <w:color w:val="000000"/>
                <w:spacing w:val="-3"/>
                <w:kern w:val="0"/>
                <w:sz w:val="24"/>
                <w:szCs w:val="24"/>
              </w:rPr>
            </w:pPr>
            <w:r>
              <w:rPr>
                <w:rFonts w:ascii="Times New Roman" w:hAnsi="Times New Roman" w:eastAsia="仿宋_GB2312" w:cs="仿宋"/>
                <w:snapToGrid w:val="0"/>
                <w:color w:val="000000"/>
                <w:spacing w:val="-3"/>
                <w:kern w:val="0"/>
                <w:sz w:val="24"/>
                <w:szCs w:val="24"/>
              </w:rPr>
              <w:sym w:font="Wingdings" w:char="F0A8"/>
            </w:r>
            <w:r>
              <w:rPr>
                <w:rFonts w:hint="eastAsia" w:ascii="Times New Roman" w:hAnsi="Times New Roman" w:eastAsia="仿宋_GB2312" w:cs="仿宋"/>
                <w:snapToGrid w:val="0"/>
                <w:color w:val="000000"/>
                <w:spacing w:val="-3"/>
                <w:kern w:val="0"/>
                <w:sz w:val="24"/>
                <w:szCs w:val="24"/>
              </w:rPr>
              <w:t>小程序</w:t>
            </w:r>
          </w:p>
          <w:p w14:paraId="06DE2763">
            <w:pPr>
              <w:spacing w:line="300" w:lineRule="exact"/>
              <w:jc w:val="left"/>
              <w:rPr>
                <w:rFonts w:ascii="Times New Roman" w:hAnsi="Times New Roman" w:eastAsia="仿宋_GB2312" w:cs="仿宋"/>
                <w:snapToGrid w:val="0"/>
                <w:color w:val="000000"/>
                <w:spacing w:val="-3"/>
                <w:kern w:val="0"/>
                <w:sz w:val="24"/>
                <w:szCs w:val="24"/>
              </w:rPr>
            </w:pPr>
            <w:r>
              <w:rPr>
                <w:rFonts w:ascii="Times New Roman" w:hAnsi="Times New Roman" w:eastAsia="仿宋_GB2312" w:cs="仿宋"/>
                <w:snapToGrid w:val="0"/>
                <w:color w:val="000000"/>
                <w:spacing w:val="-3"/>
                <w:kern w:val="0"/>
                <w:sz w:val="24"/>
                <w:szCs w:val="24"/>
              </w:rPr>
              <w:sym w:font="Wingdings" w:char="F0A8"/>
            </w:r>
            <w:r>
              <w:rPr>
                <w:rFonts w:hint="eastAsia" w:ascii="Times New Roman" w:hAnsi="Times New Roman" w:eastAsia="仿宋_GB2312" w:cs="仿宋"/>
                <w:snapToGrid w:val="0"/>
                <w:color w:val="000000"/>
                <w:spacing w:val="-3"/>
                <w:kern w:val="0"/>
                <w:sz w:val="24"/>
                <w:szCs w:val="24"/>
              </w:rPr>
              <w:t>网页</w:t>
            </w:r>
          </w:p>
          <w:p w14:paraId="61D38682">
            <w:pPr>
              <w:spacing w:line="300" w:lineRule="exact"/>
              <w:jc w:val="left"/>
              <w:rPr>
                <w:rFonts w:ascii="Times New Roman" w:hAnsi="Times New Roman" w:eastAsia="仿宋_GB2312" w:cs="仿宋"/>
                <w:snapToGrid w:val="0"/>
                <w:color w:val="000000"/>
                <w:spacing w:val="-3"/>
                <w:kern w:val="0"/>
                <w:sz w:val="24"/>
                <w:szCs w:val="24"/>
              </w:rPr>
            </w:pPr>
            <w:r>
              <w:rPr>
                <w:rFonts w:ascii="Times New Roman" w:hAnsi="Times New Roman" w:eastAsia="仿宋_GB2312" w:cs="仿宋"/>
                <w:snapToGrid w:val="0"/>
                <w:color w:val="000000"/>
                <w:spacing w:val="-3"/>
                <w:kern w:val="0"/>
                <w:sz w:val="24"/>
                <w:szCs w:val="24"/>
              </w:rPr>
              <w:sym w:font="Wingdings" w:char="F0A8"/>
            </w:r>
            <w:r>
              <w:rPr>
                <w:rFonts w:ascii="Times New Roman" w:hAnsi="Times New Roman" w:eastAsia="仿宋_GB2312" w:cs="仿宋"/>
                <w:snapToGrid w:val="0"/>
                <w:color w:val="000000"/>
                <w:spacing w:val="-3"/>
                <w:kern w:val="0"/>
                <w:sz w:val="24"/>
                <w:szCs w:val="24"/>
              </w:rPr>
              <w:t>PC</w:t>
            </w:r>
            <w:r>
              <w:rPr>
                <w:rFonts w:hint="eastAsia" w:ascii="Times New Roman" w:hAnsi="Times New Roman" w:eastAsia="仿宋_GB2312" w:cs="仿宋"/>
                <w:snapToGrid w:val="0"/>
                <w:color w:val="000000"/>
                <w:spacing w:val="-3"/>
                <w:kern w:val="0"/>
                <w:sz w:val="24"/>
                <w:szCs w:val="24"/>
              </w:rPr>
              <w:t>端应用程序</w:t>
            </w:r>
          </w:p>
          <w:p w14:paraId="1CCC055E">
            <w:pPr>
              <w:spacing w:line="300" w:lineRule="exact"/>
              <w:jc w:val="left"/>
              <w:rPr>
                <w:rFonts w:ascii="Times New Roman" w:hAnsi="Times New Roman" w:eastAsia="仿宋_GB2312" w:cs="仿宋"/>
                <w:snapToGrid w:val="0"/>
                <w:color w:val="000000"/>
                <w:spacing w:val="-3"/>
                <w:kern w:val="2"/>
                <w:sz w:val="24"/>
                <w:szCs w:val="24"/>
              </w:rPr>
            </w:pPr>
            <w:r>
              <w:rPr>
                <w:rFonts w:ascii="Times New Roman" w:hAnsi="Times New Roman" w:eastAsia="仿宋_GB2312" w:cs="仿宋"/>
                <w:snapToGrid w:val="0"/>
                <w:color w:val="000000"/>
                <w:spacing w:val="-3"/>
                <w:kern w:val="0"/>
                <w:sz w:val="24"/>
                <w:szCs w:val="24"/>
              </w:rPr>
              <w:sym w:font="Wingdings" w:char="F0A8"/>
            </w:r>
            <w:r>
              <w:rPr>
                <w:rFonts w:hint="eastAsia" w:ascii="Times New Roman" w:hAnsi="Times New Roman" w:eastAsia="仿宋_GB2312" w:cs="仿宋"/>
                <w:snapToGrid w:val="0"/>
                <w:color w:val="000000"/>
                <w:spacing w:val="-3"/>
                <w:kern w:val="0"/>
                <w:sz w:val="24"/>
                <w:szCs w:val="24"/>
              </w:rPr>
              <w:t>其他</w:t>
            </w:r>
          </w:p>
        </w:tc>
        <w:tc>
          <w:tcPr>
            <w:tcW w:w="1706" w:type="dxa"/>
            <w:gridSpan w:val="2"/>
            <w:tcBorders>
              <w:top w:val="single" w:color="auto" w:sz="4" w:space="0"/>
              <w:left w:val="single" w:color="auto" w:sz="4" w:space="0"/>
              <w:bottom w:val="single" w:color="auto" w:sz="4" w:space="0"/>
              <w:right w:val="single" w:color="auto" w:sz="4" w:space="0"/>
            </w:tcBorders>
          </w:tcPr>
          <w:p w14:paraId="3F898723">
            <w:pPr>
              <w:spacing w:line="300" w:lineRule="exact"/>
              <w:jc w:val="left"/>
              <w:rPr>
                <w:rFonts w:ascii="Times New Roman" w:hAnsi="Times New Roman" w:eastAsia="仿宋_GB2312" w:cs="仿宋"/>
                <w:snapToGrid w:val="0"/>
                <w:color w:val="000000"/>
                <w:spacing w:val="-3"/>
                <w:kern w:val="2"/>
                <w:sz w:val="24"/>
                <w:szCs w:val="24"/>
              </w:rPr>
            </w:pPr>
            <w:r>
              <w:rPr>
                <w:rFonts w:ascii="Times New Roman" w:hAnsi="Times New Roman" w:eastAsia="仿宋_GB2312" w:cs="仿宋"/>
                <w:snapToGrid w:val="0"/>
                <w:color w:val="000000"/>
                <w:spacing w:val="-3"/>
                <w:kern w:val="0"/>
                <w:sz w:val="24"/>
                <w:szCs w:val="24"/>
              </w:rPr>
              <w:sym w:font="Wingdings" w:char="F0A8"/>
            </w:r>
            <w:r>
              <w:rPr>
                <w:rFonts w:hint="eastAsia" w:ascii="Times New Roman" w:hAnsi="Times New Roman" w:eastAsia="仿宋_GB2312" w:cs="仿宋"/>
                <w:snapToGrid w:val="0"/>
                <w:color w:val="000000"/>
                <w:spacing w:val="-3"/>
                <w:kern w:val="0"/>
                <w:sz w:val="24"/>
                <w:szCs w:val="24"/>
              </w:rPr>
              <w:t>完全免费</w:t>
            </w:r>
          </w:p>
          <w:p w14:paraId="2D714448">
            <w:pPr>
              <w:spacing w:line="300" w:lineRule="exact"/>
              <w:jc w:val="left"/>
              <w:rPr>
                <w:rFonts w:ascii="Times New Roman" w:hAnsi="Times New Roman" w:eastAsia="仿宋_GB2312" w:cs="仿宋"/>
                <w:snapToGrid w:val="0"/>
                <w:color w:val="000000"/>
                <w:spacing w:val="-3"/>
                <w:kern w:val="0"/>
                <w:sz w:val="24"/>
                <w:szCs w:val="24"/>
              </w:rPr>
            </w:pPr>
            <w:r>
              <w:rPr>
                <w:rFonts w:ascii="Times New Roman" w:hAnsi="Times New Roman" w:eastAsia="仿宋_GB2312" w:cs="仿宋"/>
                <w:snapToGrid w:val="0"/>
                <w:color w:val="000000"/>
                <w:spacing w:val="-3"/>
                <w:kern w:val="0"/>
                <w:sz w:val="24"/>
                <w:szCs w:val="24"/>
              </w:rPr>
              <w:sym w:font="Wingdings" w:char="F0A8"/>
            </w:r>
            <w:r>
              <w:rPr>
                <w:rFonts w:hint="eastAsia" w:ascii="Times New Roman" w:hAnsi="Times New Roman" w:eastAsia="仿宋_GB2312" w:cs="仿宋"/>
                <w:snapToGrid w:val="0"/>
                <w:color w:val="000000"/>
                <w:spacing w:val="-3"/>
                <w:kern w:val="0"/>
                <w:sz w:val="24"/>
                <w:szCs w:val="24"/>
              </w:rPr>
              <w:t>有限免费</w:t>
            </w:r>
          </w:p>
          <w:p w14:paraId="3B4592E7">
            <w:pPr>
              <w:spacing w:line="300" w:lineRule="exact"/>
              <w:jc w:val="left"/>
              <w:rPr>
                <w:rFonts w:ascii="Times New Roman" w:hAnsi="Times New Roman" w:eastAsia="仿宋_GB2312" w:cs="仿宋"/>
                <w:snapToGrid w:val="0"/>
                <w:color w:val="000000"/>
                <w:spacing w:val="-3"/>
                <w:kern w:val="2"/>
                <w:sz w:val="24"/>
                <w:szCs w:val="24"/>
              </w:rPr>
            </w:pPr>
            <w:r>
              <w:rPr>
                <w:rFonts w:ascii="Times New Roman" w:hAnsi="Times New Roman" w:eastAsia="仿宋_GB2312" w:cs="仿宋"/>
                <w:snapToGrid w:val="0"/>
                <w:color w:val="000000"/>
                <w:spacing w:val="-3"/>
                <w:kern w:val="0"/>
                <w:sz w:val="24"/>
                <w:szCs w:val="24"/>
              </w:rPr>
              <w:sym w:font="Wingdings" w:char="F0A8"/>
            </w:r>
            <w:r>
              <w:rPr>
                <w:rFonts w:hint="eastAsia" w:ascii="Times New Roman" w:hAnsi="Times New Roman" w:eastAsia="仿宋_GB2312" w:cs="仿宋"/>
                <w:snapToGrid w:val="0"/>
                <w:color w:val="000000"/>
                <w:spacing w:val="-3"/>
                <w:kern w:val="0"/>
                <w:sz w:val="24"/>
                <w:szCs w:val="24"/>
              </w:rPr>
              <w:t>完全付费</w:t>
            </w:r>
          </w:p>
        </w:tc>
        <w:tc>
          <w:tcPr>
            <w:tcW w:w="2370" w:type="dxa"/>
            <w:gridSpan w:val="3"/>
            <w:tcBorders>
              <w:top w:val="single" w:color="auto" w:sz="4" w:space="0"/>
              <w:left w:val="single" w:color="auto" w:sz="4" w:space="0"/>
              <w:bottom w:val="single" w:color="auto" w:sz="4" w:space="0"/>
              <w:right w:val="single" w:color="auto" w:sz="4" w:space="0"/>
            </w:tcBorders>
          </w:tcPr>
          <w:p w14:paraId="707B5310">
            <w:pPr>
              <w:spacing w:line="300" w:lineRule="exact"/>
              <w:jc w:val="left"/>
              <w:rPr>
                <w:rFonts w:ascii="Times New Roman" w:hAnsi="Times New Roman" w:eastAsia="仿宋_GB2312" w:cs="仿宋"/>
                <w:snapToGrid w:val="0"/>
                <w:color w:val="000000"/>
                <w:spacing w:val="-3"/>
                <w:kern w:val="2"/>
                <w:sz w:val="24"/>
                <w:szCs w:val="24"/>
              </w:rPr>
            </w:pPr>
            <w:r>
              <w:rPr>
                <w:rFonts w:ascii="Times New Roman" w:hAnsi="Times New Roman" w:eastAsia="仿宋_GB2312" w:cs="仿宋"/>
                <w:snapToGrid w:val="0"/>
                <w:color w:val="000000"/>
                <w:spacing w:val="-3"/>
                <w:kern w:val="0"/>
                <w:sz w:val="24"/>
                <w:szCs w:val="24"/>
              </w:rPr>
              <w:sym w:font="Wingdings" w:char="F0A8"/>
            </w:r>
            <w:r>
              <w:rPr>
                <w:rFonts w:ascii="Times New Roman" w:hAnsi="Times New Roman" w:eastAsia="仿宋_GB2312" w:cs="仿宋"/>
                <w:snapToGrid w:val="0"/>
                <w:color w:val="000000"/>
                <w:spacing w:val="-3"/>
                <w:kern w:val="0"/>
                <w:sz w:val="24"/>
                <w:szCs w:val="24"/>
              </w:rPr>
              <w:t>APP</w:t>
            </w:r>
          </w:p>
          <w:p w14:paraId="46F67044">
            <w:pPr>
              <w:spacing w:line="300" w:lineRule="exact"/>
              <w:jc w:val="left"/>
              <w:rPr>
                <w:rFonts w:ascii="Times New Roman" w:hAnsi="Times New Roman" w:eastAsia="仿宋_GB2312" w:cs="仿宋"/>
                <w:snapToGrid w:val="0"/>
                <w:color w:val="000000"/>
                <w:spacing w:val="-3"/>
                <w:kern w:val="0"/>
                <w:sz w:val="24"/>
                <w:szCs w:val="24"/>
              </w:rPr>
            </w:pPr>
            <w:r>
              <w:rPr>
                <w:rFonts w:ascii="Times New Roman" w:hAnsi="Times New Roman" w:eastAsia="仿宋_GB2312" w:cs="仿宋"/>
                <w:snapToGrid w:val="0"/>
                <w:color w:val="000000"/>
                <w:spacing w:val="-3"/>
                <w:kern w:val="0"/>
                <w:sz w:val="24"/>
                <w:szCs w:val="24"/>
              </w:rPr>
              <w:sym w:font="Wingdings" w:char="F0A8"/>
            </w:r>
            <w:r>
              <w:rPr>
                <w:rFonts w:hint="eastAsia" w:ascii="Times New Roman" w:hAnsi="Times New Roman" w:eastAsia="仿宋_GB2312" w:cs="仿宋"/>
                <w:snapToGrid w:val="0"/>
                <w:color w:val="000000"/>
                <w:spacing w:val="-3"/>
                <w:kern w:val="0"/>
                <w:sz w:val="24"/>
                <w:szCs w:val="24"/>
              </w:rPr>
              <w:t>小程序</w:t>
            </w:r>
          </w:p>
          <w:p w14:paraId="2748D72F">
            <w:pPr>
              <w:spacing w:line="300" w:lineRule="exact"/>
              <w:jc w:val="left"/>
              <w:rPr>
                <w:rFonts w:ascii="Times New Roman" w:hAnsi="Times New Roman" w:eastAsia="仿宋_GB2312" w:cs="仿宋"/>
                <w:snapToGrid w:val="0"/>
                <w:color w:val="000000"/>
                <w:spacing w:val="-3"/>
                <w:kern w:val="0"/>
                <w:sz w:val="24"/>
                <w:szCs w:val="24"/>
              </w:rPr>
            </w:pPr>
            <w:r>
              <w:rPr>
                <w:rFonts w:ascii="Times New Roman" w:hAnsi="Times New Roman" w:eastAsia="仿宋_GB2312" w:cs="仿宋"/>
                <w:snapToGrid w:val="0"/>
                <w:color w:val="000000"/>
                <w:spacing w:val="-3"/>
                <w:kern w:val="0"/>
                <w:sz w:val="24"/>
                <w:szCs w:val="24"/>
              </w:rPr>
              <w:sym w:font="Wingdings" w:char="F0A8"/>
            </w:r>
            <w:r>
              <w:rPr>
                <w:rFonts w:hint="eastAsia" w:ascii="Times New Roman" w:hAnsi="Times New Roman" w:eastAsia="仿宋_GB2312" w:cs="仿宋"/>
                <w:snapToGrid w:val="0"/>
                <w:color w:val="000000"/>
                <w:spacing w:val="-3"/>
                <w:kern w:val="0"/>
                <w:sz w:val="24"/>
                <w:szCs w:val="24"/>
              </w:rPr>
              <w:t>网页</w:t>
            </w:r>
          </w:p>
          <w:p w14:paraId="0FFEA3F6">
            <w:pPr>
              <w:spacing w:line="300" w:lineRule="exact"/>
              <w:jc w:val="left"/>
              <w:rPr>
                <w:rFonts w:ascii="Times New Roman" w:hAnsi="Times New Roman" w:eastAsia="仿宋_GB2312" w:cs="仿宋"/>
                <w:snapToGrid w:val="0"/>
                <w:color w:val="000000"/>
                <w:spacing w:val="-3"/>
                <w:kern w:val="0"/>
                <w:sz w:val="24"/>
                <w:szCs w:val="24"/>
              </w:rPr>
            </w:pPr>
            <w:r>
              <w:rPr>
                <w:rFonts w:ascii="Times New Roman" w:hAnsi="Times New Roman" w:eastAsia="仿宋_GB2312" w:cs="仿宋"/>
                <w:snapToGrid w:val="0"/>
                <w:color w:val="000000"/>
                <w:spacing w:val="-3"/>
                <w:kern w:val="0"/>
                <w:sz w:val="24"/>
                <w:szCs w:val="24"/>
              </w:rPr>
              <w:sym w:font="Wingdings" w:char="F0A8"/>
            </w:r>
            <w:r>
              <w:rPr>
                <w:rFonts w:ascii="Times New Roman" w:hAnsi="Times New Roman" w:eastAsia="仿宋_GB2312" w:cs="仿宋"/>
                <w:snapToGrid w:val="0"/>
                <w:color w:val="000000"/>
                <w:spacing w:val="-3"/>
                <w:kern w:val="0"/>
                <w:sz w:val="24"/>
                <w:szCs w:val="24"/>
              </w:rPr>
              <w:t>PC</w:t>
            </w:r>
            <w:r>
              <w:rPr>
                <w:rFonts w:hint="eastAsia" w:ascii="Times New Roman" w:hAnsi="Times New Roman" w:eastAsia="仿宋_GB2312" w:cs="仿宋"/>
                <w:snapToGrid w:val="0"/>
                <w:color w:val="000000"/>
                <w:spacing w:val="-3"/>
                <w:kern w:val="0"/>
                <w:sz w:val="24"/>
                <w:szCs w:val="24"/>
              </w:rPr>
              <w:t>端应用程序</w:t>
            </w:r>
          </w:p>
          <w:p w14:paraId="6DE08693">
            <w:pPr>
              <w:spacing w:line="300" w:lineRule="exact"/>
              <w:jc w:val="left"/>
              <w:rPr>
                <w:rFonts w:ascii="Times New Roman" w:hAnsi="Times New Roman" w:eastAsia="仿宋_GB2312" w:cs="仿宋"/>
                <w:snapToGrid w:val="0"/>
                <w:color w:val="000000"/>
                <w:spacing w:val="-3"/>
                <w:kern w:val="2"/>
                <w:sz w:val="24"/>
                <w:szCs w:val="24"/>
              </w:rPr>
            </w:pPr>
            <w:r>
              <w:rPr>
                <w:rFonts w:ascii="Times New Roman" w:hAnsi="Times New Roman" w:eastAsia="仿宋_GB2312" w:cs="仿宋"/>
                <w:snapToGrid w:val="0"/>
                <w:color w:val="000000"/>
                <w:spacing w:val="-3"/>
                <w:kern w:val="0"/>
                <w:sz w:val="24"/>
                <w:szCs w:val="24"/>
              </w:rPr>
              <w:sym w:font="Wingdings" w:char="F0A8"/>
            </w:r>
            <w:r>
              <w:rPr>
                <w:rFonts w:hint="eastAsia" w:ascii="Times New Roman" w:hAnsi="Times New Roman" w:eastAsia="仿宋_GB2312" w:cs="仿宋"/>
                <w:snapToGrid w:val="0"/>
                <w:color w:val="000000"/>
                <w:spacing w:val="-3"/>
                <w:kern w:val="0"/>
                <w:sz w:val="24"/>
                <w:szCs w:val="24"/>
              </w:rPr>
              <w:t>其他</w:t>
            </w:r>
          </w:p>
        </w:tc>
        <w:tc>
          <w:tcPr>
            <w:tcW w:w="1855" w:type="dxa"/>
            <w:tcBorders>
              <w:top w:val="single" w:color="auto" w:sz="4" w:space="0"/>
              <w:left w:val="single" w:color="auto" w:sz="4" w:space="0"/>
              <w:bottom w:val="single" w:color="auto" w:sz="4" w:space="0"/>
              <w:right w:val="single" w:color="auto" w:sz="4" w:space="0"/>
            </w:tcBorders>
          </w:tcPr>
          <w:p w14:paraId="2E5D6F47">
            <w:pPr>
              <w:spacing w:line="300" w:lineRule="exact"/>
              <w:jc w:val="left"/>
              <w:rPr>
                <w:rFonts w:ascii="Times New Roman" w:hAnsi="Times New Roman" w:eastAsia="仿宋_GB2312" w:cs="仿宋"/>
                <w:snapToGrid w:val="0"/>
                <w:color w:val="000000"/>
                <w:spacing w:val="-3"/>
                <w:kern w:val="2"/>
                <w:sz w:val="24"/>
                <w:szCs w:val="24"/>
              </w:rPr>
            </w:pPr>
            <w:r>
              <w:rPr>
                <w:rFonts w:ascii="Times New Roman" w:hAnsi="Times New Roman" w:eastAsia="仿宋_GB2312" w:cs="仿宋"/>
                <w:snapToGrid w:val="0"/>
                <w:color w:val="000000"/>
                <w:spacing w:val="-3"/>
                <w:kern w:val="0"/>
                <w:sz w:val="24"/>
                <w:szCs w:val="24"/>
              </w:rPr>
              <w:sym w:font="Wingdings" w:char="F0A8"/>
            </w:r>
            <w:r>
              <w:rPr>
                <w:rFonts w:hint="eastAsia" w:ascii="Times New Roman" w:hAnsi="Times New Roman" w:eastAsia="仿宋_GB2312" w:cs="仿宋"/>
                <w:snapToGrid w:val="0"/>
                <w:color w:val="000000"/>
                <w:spacing w:val="-3"/>
                <w:kern w:val="0"/>
                <w:sz w:val="24"/>
                <w:szCs w:val="24"/>
              </w:rPr>
              <w:t>完全免费</w:t>
            </w:r>
          </w:p>
          <w:p w14:paraId="4240A72A">
            <w:pPr>
              <w:spacing w:line="300" w:lineRule="exact"/>
              <w:jc w:val="left"/>
              <w:rPr>
                <w:rFonts w:ascii="Times New Roman" w:hAnsi="Times New Roman" w:eastAsia="仿宋_GB2312" w:cs="仿宋"/>
                <w:snapToGrid w:val="0"/>
                <w:color w:val="000000"/>
                <w:spacing w:val="-3"/>
                <w:kern w:val="0"/>
                <w:sz w:val="24"/>
                <w:szCs w:val="24"/>
              </w:rPr>
            </w:pPr>
            <w:r>
              <w:rPr>
                <w:rFonts w:ascii="Times New Roman" w:hAnsi="Times New Roman" w:eastAsia="仿宋_GB2312" w:cs="仿宋"/>
                <w:snapToGrid w:val="0"/>
                <w:color w:val="000000"/>
                <w:spacing w:val="-3"/>
                <w:kern w:val="0"/>
                <w:sz w:val="24"/>
                <w:szCs w:val="24"/>
              </w:rPr>
              <w:sym w:font="Wingdings" w:char="F0A8"/>
            </w:r>
            <w:r>
              <w:rPr>
                <w:rFonts w:hint="eastAsia" w:ascii="Times New Roman" w:hAnsi="Times New Roman" w:eastAsia="仿宋_GB2312" w:cs="仿宋"/>
                <w:snapToGrid w:val="0"/>
                <w:color w:val="000000"/>
                <w:spacing w:val="-3"/>
                <w:kern w:val="0"/>
                <w:sz w:val="24"/>
                <w:szCs w:val="24"/>
              </w:rPr>
              <w:t>有限免费</w:t>
            </w:r>
          </w:p>
          <w:p w14:paraId="7797BE7F">
            <w:pPr>
              <w:spacing w:line="300" w:lineRule="exact"/>
              <w:jc w:val="left"/>
              <w:rPr>
                <w:rFonts w:ascii="Times New Roman" w:hAnsi="Times New Roman" w:eastAsia="仿宋_GB2312" w:cs="仿宋"/>
                <w:snapToGrid w:val="0"/>
                <w:color w:val="000000"/>
                <w:spacing w:val="-3"/>
                <w:kern w:val="2"/>
                <w:sz w:val="24"/>
                <w:szCs w:val="24"/>
              </w:rPr>
            </w:pPr>
            <w:r>
              <w:rPr>
                <w:rFonts w:ascii="Times New Roman" w:hAnsi="Times New Roman" w:eastAsia="仿宋_GB2312" w:cs="仿宋"/>
                <w:snapToGrid w:val="0"/>
                <w:color w:val="000000"/>
                <w:spacing w:val="-3"/>
                <w:kern w:val="0"/>
                <w:sz w:val="24"/>
                <w:szCs w:val="24"/>
              </w:rPr>
              <w:sym w:font="Wingdings" w:char="F0A8"/>
            </w:r>
            <w:r>
              <w:rPr>
                <w:rFonts w:hint="eastAsia" w:ascii="Times New Roman" w:hAnsi="Times New Roman" w:eastAsia="仿宋_GB2312" w:cs="仿宋"/>
                <w:snapToGrid w:val="0"/>
                <w:color w:val="000000"/>
                <w:spacing w:val="-3"/>
                <w:kern w:val="0"/>
                <w:sz w:val="24"/>
                <w:szCs w:val="24"/>
              </w:rPr>
              <w:t>完全付费</w:t>
            </w:r>
          </w:p>
        </w:tc>
      </w:tr>
      <w:tr w14:paraId="2903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703" w:type="dxa"/>
            <w:gridSpan w:val="2"/>
            <w:vMerge w:val="restart"/>
            <w:tcBorders>
              <w:top w:val="single" w:color="auto" w:sz="4" w:space="0"/>
              <w:left w:val="single" w:color="auto" w:sz="4" w:space="0"/>
              <w:bottom w:val="single" w:color="auto" w:sz="4" w:space="0"/>
              <w:right w:val="single" w:color="auto" w:sz="4" w:space="0"/>
            </w:tcBorders>
            <w:vAlign w:val="center"/>
          </w:tcPr>
          <w:p w14:paraId="285B42AB">
            <w:pPr>
              <w:snapToGrid w:val="0"/>
              <w:jc w:val="center"/>
              <w:rPr>
                <w:rFonts w:ascii="Times New Roman" w:hAnsi="Times New Roman" w:eastAsia="仿宋_GB2312" w:cs="Times New Roman"/>
                <w:b/>
                <w:kern w:val="2"/>
                <w:sz w:val="24"/>
                <w:szCs w:val="24"/>
              </w:rPr>
            </w:pPr>
            <w:r>
              <w:rPr>
                <w:rFonts w:hint="eastAsia" w:ascii="Times New Roman" w:hAnsi="Times New Roman" w:eastAsia="仿宋_GB2312" w:cs="Times New Roman"/>
                <w:b/>
                <w:kern w:val="0"/>
                <w:sz w:val="24"/>
                <w:szCs w:val="24"/>
              </w:rPr>
              <w:t>应用场景</w:t>
            </w:r>
          </w:p>
        </w:tc>
        <w:tc>
          <w:tcPr>
            <w:tcW w:w="2791" w:type="dxa"/>
            <w:gridSpan w:val="3"/>
            <w:tcBorders>
              <w:top w:val="single" w:color="auto" w:sz="4" w:space="0"/>
              <w:left w:val="single" w:color="auto" w:sz="4" w:space="0"/>
              <w:bottom w:val="single" w:color="auto" w:sz="4" w:space="0"/>
              <w:right w:val="single" w:color="auto" w:sz="4" w:space="0"/>
            </w:tcBorders>
            <w:vAlign w:val="center"/>
          </w:tcPr>
          <w:p w14:paraId="0366AF8A">
            <w:pPr>
              <w:pStyle w:val="6"/>
              <w:spacing w:line="300" w:lineRule="exact"/>
              <w:ind w:firstLine="428"/>
              <w:jc w:val="center"/>
              <w:rPr>
                <w:rFonts w:ascii="Times New Roman" w:hAnsi="Times New Roman" w:eastAsia="仿宋_GB2312"/>
                <w:spacing w:val="2"/>
                <w:kern w:val="2"/>
                <w:lang w:eastAsia="zh-CN"/>
              </w:rPr>
            </w:pPr>
            <w:r>
              <w:rPr>
                <w:rFonts w:hint="eastAsia" w:ascii="Times New Roman" w:hAnsi="Times New Roman" w:eastAsia="仿宋_GB2312"/>
                <w:spacing w:val="2"/>
                <w:kern w:val="0"/>
                <w:lang w:eastAsia="zh-CN"/>
              </w:rPr>
              <w:t>主场景</w:t>
            </w:r>
          </w:p>
          <w:p w14:paraId="414C32E0">
            <w:pPr>
              <w:pStyle w:val="6"/>
              <w:spacing w:line="300" w:lineRule="exact"/>
              <w:ind w:firstLine="428"/>
              <w:jc w:val="center"/>
              <w:rPr>
                <w:rFonts w:ascii="Times New Roman" w:hAnsi="Times New Roman" w:eastAsia="仿宋_GB2312"/>
                <w:spacing w:val="2"/>
                <w:kern w:val="0"/>
                <w:lang w:eastAsia="zh-CN"/>
              </w:rPr>
            </w:pPr>
            <w:r>
              <w:rPr>
                <w:rFonts w:hint="eastAsia" w:ascii="Times New Roman" w:hAnsi="Times New Roman" w:eastAsia="仿宋_GB2312"/>
                <w:spacing w:val="2"/>
                <w:kern w:val="0"/>
                <w:lang w:eastAsia="zh-CN"/>
              </w:rPr>
              <w:t>（请选择）</w:t>
            </w:r>
          </w:p>
        </w:tc>
        <w:tc>
          <w:tcPr>
            <w:tcW w:w="2464" w:type="dxa"/>
            <w:gridSpan w:val="2"/>
            <w:tcBorders>
              <w:top w:val="single" w:color="auto" w:sz="4" w:space="0"/>
              <w:left w:val="single" w:color="auto" w:sz="4" w:space="0"/>
              <w:bottom w:val="single" w:color="auto" w:sz="4" w:space="0"/>
              <w:right w:val="single" w:color="auto" w:sz="4" w:space="0"/>
            </w:tcBorders>
            <w:vAlign w:val="center"/>
          </w:tcPr>
          <w:p w14:paraId="63DD1740">
            <w:pPr>
              <w:pStyle w:val="6"/>
              <w:spacing w:line="300" w:lineRule="exact"/>
              <w:ind w:firstLine="428"/>
              <w:jc w:val="center"/>
              <w:rPr>
                <w:rFonts w:ascii="Times New Roman" w:hAnsi="Times New Roman" w:eastAsia="仿宋_GB2312"/>
                <w:spacing w:val="2"/>
                <w:kern w:val="2"/>
                <w:lang w:eastAsia="zh-CN"/>
              </w:rPr>
            </w:pPr>
            <w:r>
              <w:rPr>
                <w:rFonts w:hint="eastAsia" w:ascii="Times New Roman" w:hAnsi="Times New Roman" w:eastAsia="仿宋_GB2312"/>
                <w:spacing w:val="2"/>
                <w:kern w:val="0"/>
                <w:lang w:eastAsia="zh-CN"/>
              </w:rPr>
              <w:t>典型场景</w:t>
            </w:r>
          </w:p>
          <w:p w14:paraId="2F2F3BF2">
            <w:pPr>
              <w:pStyle w:val="6"/>
              <w:spacing w:line="300" w:lineRule="exact"/>
              <w:ind w:firstLine="428"/>
              <w:jc w:val="center"/>
              <w:rPr>
                <w:rFonts w:ascii="Times New Roman" w:hAnsi="Times New Roman" w:eastAsia="仿宋_GB2312"/>
                <w:spacing w:val="2"/>
                <w:kern w:val="0"/>
                <w:lang w:eastAsia="zh-CN"/>
              </w:rPr>
            </w:pPr>
            <w:r>
              <w:rPr>
                <w:rFonts w:hint="eastAsia" w:ascii="Times New Roman" w:hAnsi="Times New Roman" w:eastAsia="仿宋_GB2312"/>
                <w:spacing w:val="2"/>
                <w:kern w:val="0"/>
                <w:lang w:eastAsia="zh-CN"/>
              </w:rPr>
              <w:t>（对照附件</w:t>
            </w:r>
            <w:r>
              <w:rPr>
                <w:rFonts w:ascii="Times New Roman" w:hAnsi="Times New Roman" w:eastAsia="仿宋_GB2312"/>
                <w:spacing w:val="2"/>
                <w:kern w:val="0"/>
                <w:lang w:eastAsia="zh-CN"/>
              </w:rPr>
              <w:t>1</w:t>
            </w:r>
            <w:r>
              <w:rPr>
                <w:rFonts w:hint="eastAsia" w:ascii="Times New Roman" w:hAnsi="Times New Roman" w:eastAsia="仿宋_GB2312"/>
                <w:spacing w:val="2"/>
                <w:kern w:val="0"/>
                <w:lang w:eastAsia="zh-CN"/>
              </w:rPr>
              <w:t>填写，也可自定义）</w:t>
            </w:r>
          </w:p>
        </w:tc>
        <w:tc>
          <w:tcPr>
            <w:tcW w:w="2852" w:type="dxa"/>
            <w:gridSpan w:val="3"/>
            <w:tcBorders>
              <w:top w:val="single" w:color="auto" w:sz="4" w:space="0"/>
              <w:left w:val="single" w:color="auto" w:sz="4" w:space="0"/>
              <w:bottom w:val="single" w:color="auto" w:sz="4" w:space="0"/>
              <w:right w:val="single" w:color="auto" w:sz="4" w:space="0"/>
            </w:tcBorders>
            <w:vAlign w:val="center"/>
          </w:tcPr>
          <w:p w14:paraId="3442A738">
            <w:pPr>
              <w:pStyle w:val="6"/>
              <w:spacing w:line="300" w:lineRule="exact"/>
              <w:ind w:firstLine="428"/>
              <w:jc w:val="center"/>
              <w:rPr>
                <w:rFonts w:ascii="Times New Roman" w:hAnsi="Times New Roman" w:eastAsia="仿宋_GB2312"/>
                <w:spacing w:val="2"/>
                <w:kern w:val="2"/>
                <w:lang w:eastAsia="zh-CN"/>
              </w:rPr>
            </w:pPr>
            <w:r>
              <w:rPr>
                <w:rFonts w:hint="eastAsia" w:ascii="Times New Roman" w:hAnsi="Times New Roman" w:eastAsia="仿宋_GB2312"/>
                <w:spacing w:val="2"/>
                <w:kern w:val="0"/>
                <w:lang w:eastAsia="zh-CN"/>
              </w:rPr>
              <w:t>微场景</w:t>
            </w:r>
          </w:p>
          <w:p w14:paraId="2C65EC44">
            <w:pPr>
              <w:pStyle w:val="6"/>
              <w:spacing w:line="300" w:lineRule="exact"/>
              <w:ind w:firstLine="428"/>
              <w:jc w:val="center"/>
              <w:rPr>
                <w:rFonts w:ascii="Times New Roman" w:hAnsi="Times New Roman" w:eastAsia="仿宋_GB2312"/>
                <w:spacing w:val="2"/>
                <w:kern w:val="0"/>
                <w:lang w:eastAsia="zh-CN"/>
              </w:rPr>
            </w:pPr>
            <w:r>
              <w:rPr>
                <w:rFonts w:hint="eastAsia" w:ascii="Times New Roman" w:hAnsi="Times New Roman" w:eastAsia="仿宋_GB2312"/>
                <w:spacing w:val="2"/>
                <w:kern w:val="0"/>
                <w:lang w:eastAsia="zh-CN"/>
              </w:rPr>
              <w:t>（对照附件</w:t>
            </w:r>
            <w:r>
              <w:rPr>
                <w:rFonts w:ascii="Times New Roman" w:hAnsi="Times New Roman" w:eastAsia="仿宋_GB2312"/>
                <w:spacing w:val="2"/>
                <w:kern w:val="0"/>
                <w:lang w:eastAsia="zh-CN"/>
              </w:rPr>
              <w:t>1</w:t>
            </w:r>
            <w:r>
              <w:rPr>
                <w:rFonts w:hint="eastAsia" w:ascii="Times New Roman" w:hAnsi="Times New Roman" w:eastAsia="仿宋_GB2312"/>
                <w:spacing w:val="2"/>
                <w:kern w:val="0"/>
                <w:lang w:eastAsia="zh-CN"/>
              </w:rPr>
              <w:t>填写，也可自定义）</w:t>
            </w:r>
          </w:p>
        </w:tc>
      </w:tr>
      <w:tr w14:paraId="5828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62042645">
            <w:pPr>
              <w:widowControl/>
              <w:jc w:val="left"/>
              <w:rPr>
                <w:rFonts w:ascii="Times New Roman" w:hAnsi="Times New Roman" w:eastAsia="仿宋_GB2312" w:cs="Times New Roman"/>
                <w:b/>
                <w:kern w:val="2"/>
                <w:sz w:val="24"/>
                <w:szCs w:val="24"/>
              </w:rPr>
            </w:pPr>
          </w:p>
        </w:tc>
        <w:tc>
          <w:tcPr>
            <w:tcW w:w="2791" w:type="dxa"/>
            <w:gridSpan w:val="3"/>
            <w:tcBorders>
              <w:top w:val="single" w:color="auto" w:sz="4" w:space="0"/>
              <w:left w:val="single" w:color="auto" w:sz="4" w:space="0"/>
              <w:bottom w:val="single" w:color="auto" w:sz="4" w:space="0"/>
              <w:right w:val="single" w:color="auto" w:sz="4" w:space="0"/>
            </w:tcBorders>
            <w:vAlign w:val="center"/>
          </w:tcPr>
          <w:p w14:paraId="4EA0F951">
            <w:pPr>
              <w:pStyle w:val="6"/>
              <w:spacing w:line="300" w:lineRule="exact"/>
              <w:rPr>
                <w:rFonts w:ascii="Times New Roman" w:hAnsi="Times New Roman" w:eastAsia="仿宋_GB2312"/>
                <w:spacing w:val="2"/>
                <w:kern w:val="2"/>
                <w:lang w:eastAsia="zh-CN"/>
              </w:rPr>
            </w:pPr>
            <w:r>
              <w:rPr>
                <w:rFonts w:ascii="Times New Roman" w:hAnsi="Times New Roman" w:eastAsia="仿宋_GB2312"/>
                <w:spacing w:val="2"/>
                <w:kern w:val="0"/>
              </w:rPr>
              <w:sym w:font="Wingdings" w:char="F0A8"/>
            </w:r>
            <w:r>
              <w:rPr>
                <w:rFonts w:hint="eastAsia" w:ascii="Times New Roman" w:hAnsi="Times New Roman" w:eastAsia="仿宋_GB2312"/>
                <w:spacing w:val="2"/>
                <w:kern w:val="0"/>
                <w:lang w:eastAsia="zh-CN"/>
              </w:rPr>
              <w:t>助教</w:t>
            </w:r>
          </w:p>
          <w:p w14:paraId="44673DFA">
            <w:pPr>
              <w:pStyle w:val="6"/>
              <w:spacing w:line="300" w:lineRule="exact"/>
              <w:rPr>
                <w:rFonts w:ascii="Times New Roman" w:hAnsi="Times New Roman" w:eastAsia="仿宋_GB2312"/>
                <w:spacing w:val="2"/>
                <w:kern w:val="0"/>
                <w:lang w:eastAsia="zh-CN"/>
              </w:rPr>
            </w:pPr>
            <w:r>
              <w:rPr>
                <w:rFonts w:ascii="Times New Roman" w:hAnsi="Times New Roman" w:eastAsia="仿宋_GB2312"/>
                <w:spacing w:val="2"/>
                <w:kern w:val="0"/>
              </w:rPr>
              <w:sym w:font="Wingdings" w:char="F0A8"/>
            </w:r>
            <w:r>
              <w:rPr>
                <w:rFonts w:hint="eastAsia" w:ascii="Times New Roman" w:hAnsi="Times New Roman" w:eastAsia="仿宋_GB2312"/>
                <w:spacing w:val="2"/>
                <w:kern w:val="0"/>
                <w:lang w:eastAsia="zh-CN"/>
              </w:rPr>
              <w:t>助学</w:t>
            </w:r>
          </w:p>
          <w:p w14:paraId="24974C23">
            <w:pPr>
              <w:pStyle w:val="6"/>
              <w:spacing w:line="300" w:lineRule="exact"/>
              <w:rPr>
                <w:rFonts w:ascii="Times New Roman" w:hAnsi="Times New Roman" w:eastAsia="仿宋_GB2312"/>
                <w:spacing w:val="2"/>
                <w:kern w:val="0"/>
                <w:lang w:eastAsia="zh-CN"/>
              </w:rPr>
            </w:pPr>
            <w:r>
              <w:rPr>
                <w:rFonts w:ascii="Times New Roman" w:hAnsi="Times New Roman" w:eastAsia="仿宋_GB2312"/>
                <w:spacing w:val="2"/>
                <w:kern w:val="0"/>
              </w:rPr>
              <w:sym w:font="Wingdings" w:char="F0A8"/>
            </w:r>
            <w:r>
              <w:rPr>
                <w:rFonts w:hint="eastAsia" w:ascii="Times New Roman" w:hAnsi="Times New Roman" w:eastAsia="仿宋_GB2312"/>
                <w:spacing w:val="2"/>
                <w:kern w:val="0"/>
                <w:lang w:eastAsia="zh-CN"/>
              </w:rPr>
              <w:t>助评</w:t>
            </w:r>
          </w:p>
          <w:p w14:paraId="1804BD04">
            <w:pPr>
              <w:pStyle w:val="6"/>
              <w:spacing w:line="300" w:lineRule="exact"/>
              <w:rPr>
                <w:rFonts w:ascii="Times New Roman" w:hAnsi="Times New Roman" w:eastAsia="仿宋_GB2312"/>
                <w:spacing w:val="2"/>
                <w:kern w:val="0"/>
                <w:lang w:eastAsia="zh-CN"/>
              </w:rPr>
            </w:pPr>
            <w:r>
              <w:rPr>
                <w:rFonts w:ascii="Times New Roman" w:hAnsi="Times New Roman" w:eastAsia="仿宋_GB2312"/>
                <w:spacing w:val="2"/>
                <w:kern w:val="0"/>
              </w:rPr>
              <w:sym w:font="Wingdings" w:char="F0A8"/>
            </w:r>
            <w:r>
              <w:rPr>
                <w:rFonts w:hint="eastAsia" w:ascii="Times New Roman" w:hAnsi="Times New Roman" w:eastAsia="仿宋_GB2312"/>
                <w:spacing w:val="2"/>
                <w:kern w:val="0"/>
                <w:lang w:eastAsia="zh-CN"/>
              </w:rPr>
              <w:t>助研</w:t>
            </w:r>
            <w:r>
              <w:rPr>
                <w:rFonts w:ascii="Times New Roman" w:hAnsi="Times New Roman" w:eastAsia="仿宋_GB2312"/>
                <w:spacing w:val="2"/>
                <w:kern w:val="0"/>
                <w:lang w:eastAsia="zh-CN"/>
              </w:rPr>
              <w:t xml:space="preserve"> </w:t>
            </w:r>
          </w:p>
          <w:p w14:paraId="6E633634">
            <w:pPr>
              <w:pStyle w:val="6"/>
              <w:spacing w:line="300" w:lineRule="exact"/>
              <w:rPr>
                <w:rFonts w:ascii="Times New Roman" w:hAnsi="Times New Roman" w:eastAsia="仿宋_GB2312"/>
                <w:spacing w:val="2"/>
                <w:kern w:val="0"/>
                <w:lang w:eastAsia="zh-CN"/>
              </w:rPr>
            </w:pPr>
            <w:r>
              <w:rPr>
                <w:rFonts w:ascii="Times New Roman" w:hAnsi="Times New Roman" w:eastAsia="仿宋_GB2312"/>
                <w:spacing w:val="2"/>
                <w:kern w:val="0"/>
              </w:rPr>
              <w:sym w:font="Wingdings" w:char="F0A8"/>
            </w:r>
            <w:r>
              <w:rPr>
                <w:rFonts w:hint="eastAsia" w:ascii="Times New Roman" w:hAnsi="Times New Roman" w:eastAsia="仿宋_GB2312"/>
                <w:spacing w:val="2"/>
                <w:kern w:val="0"/>
                <w:lang w:eastAsia="zh-CN"/>
              </w:rPr>
              <w:t>助育</w:t>
            </w:r>
          </w:p>
          <w:p w14:paraId="5A3160E0">
            <w:pPr>
              <w:spacing w:line="300" w:lineRule="exact"/>
              <w:rPr>
                <w:rFonts w:ascii="Times New Roman" w:hAnsi="Times New Roman" w:eastAsia="仿宋_GB2312" w:cs="Times New Roman"/>
                <w:kern w:val="2"/>
                <w:sz w:val="24"/>
                <w:szCs w:val="24"/>
              </w:rPr>
            </w:pPr>
            <w:r>
              <w:rPr>
                <w:rFonts w:ascii="Times New Roman" w:hAnsi="Times New Roman" w:eastAsia="仿宋_GB2312" w:cs="仿宋"/>
                <w:spacing w:val="2"/>
                <w:kern w:val="0"/>
                <w:sz w:val="24"/>
                <w:szCs w:val="24"/>
              </w:rPr>
              <w:sym w:font="Wingdings" w:char="F0A8"/>
            </w:r>
            <w:r>
              <w:rPr>
                <w:rFonts w:hint="eastAsia" w:ascii="Times New Roman" w:hAnsi="Times New Roman" w:eastAsia="仿宋_GB2312" w:cs="仿宋"/>
                <w:spacing w:val="2"/>
                <w:kern w:val="0"/>
                <w:sz w:val="24"/>
                <w:szCs w:val="24"/>
              </w:rPr>
              <w:t>其他（请描述）</w:t>
            </w:r>
          </w:p>
        </w:tc>
        <w:tc>
          <w:tcPr>
            <w:tcW w:w="2464" w:type="dxa"/>
            <w:gridSpan w:val="2"/>
            <w:tcBorders>
              <w:top w:val="single" w:color="auto" w:sz="4" w:space="0"/>
              <w:left w:val="single" w:color="auto" w:sz="4" w:space="0"/>
              <w:bottom w:val="single" w:color="auto" w:sz="4" w:space="0"/>
              <w:right w:val="single" w:color="auto" w:sz="4" w:space="0"/>
            </w:tcBorders>
            <w:vAlign w:val="center"/>
          </w:tcPr>
          <w:p w14:paraId="70578986">
            <w:pPr>
              <w:spacing w:line="300" w:lineRule="exact"/>
              <w:rPr>
                <w:rFonts w:ascii="Times New Roman" w:hAnsi="Times New Roman" w:eastAsia="仿宋_GB2312" w:cs="Times New Roman"/>
                <w:kern w:val="2"/>
                <w:sz w:val="24"/>
                <w:szCs w:val="24"/>
              </w:rPr>
            </w:pPr>
          </w:p>
        </w:tc>
        <w:tc>
          <w:tcPr>
            <w:tcW w:w="2852" w:type="dxa"/>
            <w:gridSpan w:val="3"/>
            <w:tcBorders>
              <w:top w:val="single" w:color="auto" w:sz="4" w:space="0"/>
              <w:left w:val="single" w:color="auto" w:sz="4" w:space="0"/>
              <w:bottom w:val="single" w:color="auto" w:sz="4" w:space="0"/>
              <w:right w:val="single" w:color="auto" w:sz="4" w:space="0"/>
            </w:tcBorders>
            <w:vAlign w:val="center"/>
          </w:tcPr>
          <w:p w14:paraId="0541E333">
            <w:pPr>
              <w:spacing w:line="300" w:lineRule="exact"/>
              <w:rPr>
                <w:rFonts w:ascii="Times New Roman" w:hAnsi="Times New Roman" w:eastAsia="仿宋_GB2312" w:cs="Times New Roman"/>
                <w:kern w:val="2"/>
                <w:sz w:val="24"/>
                <w:szCs w:val="24"/>
              </w:rPr>
            </w:pPr>
          </w:p>
        </w:tc>
      </w:tr>
      <w:tr w14:paraId="255F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9810" w:type="dxa"/>
            <w:gridSpan w:val="10"/>
            <w:tcBorders>
              <w:top w:val="single" w:color="auto" w:sz="4" w:space="0"/>
              <w:left w:val="single" w:color="auto" w:sz="4" w:space="0"/>
              <w:bottom w:val="single" w:color="auto" w:sz="4" w:space="0"/>
              <w:right w:val="single" w:color="auto" w:sz="4" w:space="0"/>
            </w:tcBorders>
            <w:vAlign w:val="center"/>
          </w:tcPr>
          <w:p w14:paraId="101D3FF7">
            <w:pPr>
              <w:snapToGrid w:val="0"/>
              <w:rPr>
                <w:rFonts w:ascii="Times New Roman" w:hAnsi="Times New Roman" w:eastAsia="仿宋_GB2312" w:cs="Times New Roman"/>
                <w:kern w:val="2"/>
                <w:sz w:val="24"/>
                <w:szCs w:val="24"/>
              </w:rPr>
            </w:pPr>
            <w:r>
              <w:rPr>
                <w:rFonts w:hint="eastAsia" w:ascii="Times New Roman" w:hAnsi="Times New Roman" w:eastAsia="仿宋_GB2312" w:cs="Times New Roman"/>
                <w:kern w:val="0"/>
                <w:sz w:val="24"/>
                <w:szCs w:val="24"/>
              </w:rPr>
              <w:t>案例内容简介（不超过</w:t>
            </w:r>
            <w:r>
              <w:rPr>
                <w:rFonts w:ascii="Times New Roman" w:hAnsi="Times New Roman" w:eastAsia="仿宋_GB2312" w:cs="Times New Roman"/>
                <w:kern w:val="0"/>
                <w:sz w:val="24"/>
                <w:szCs w:val="24"/>
              </w:rPr>
              <w:t>300</w:t>
            </w:r>
            <w:r>
              <w:rPr>
                <w:rFonts w:hint="eastAsia" w:ascii="Times New Roman" w:hAnsi="Times New Roman" w:eastAsia="仿宋_GB2312" w:cs="Times New Roman"/>
                <w:kern w:val="0"/>
                <w:sz w:val="24"/>
                <w:szCs w:val="24"/>
              </w:rPr>
              <w:t>字）</w:t>
            </w:r>
          </w:p>
          <w:p w14:paraId="10CD1A90">
            <w:pPr>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w:t>
            </w:r>
            <w:r>
              <w:rPr>
                <w:rFonts w:hint="eastAsia" w:ascii="Times New Roman" w:hAnsi="Times New Roman" w:eastAsia="仿宋_GB2312" w:cs="楷体"/>
                <w:kern w:val="0"/>
                <w:sz w:val="24"/>
                <w:szCs w:val="24"/>
              </w:rPr>
              <w:t>使用人工智能解决的教育教学场景中的问题、主要方法、应用成效等</w:t>
            </w:r>
            <w:r>
              <w:rPr>
                <w:rFonts w:hint="eastAsia" w:ascii="Times New Roman" w:hAnsi="Times New Roman" w:eastAsia="仿宋_GB2312" w:cs="Times New Roman"/>
                <w:kern w:val="0"/>
                <w:sz w:val="24"/>
                <w:szCs w:val="24"/>
              </w:rPr>
              <w:t>）</w:t>
            </w:r>
          </w:p>
          <w:p w14:paraId="5A8871F1">
            <w:pPr>
              <w:snapToGrid w:val="0"/>
              <w:rPr>
                <w:rFonts w:ascii="Times New Roman" w:hAnsi="Times New Roman" w:eastAsia="仿宋_GB2312" w:cs="Times New Roman"/>
                <w:kern w:val="0"/>
                <w:sz w:val="24"/>
                <w:szCs w:val="24"/>
              </w:rPr>
            </w:pPr>
          </w:p>
          <w:p w14:paraId="44B20005">
            <w:pPr>
              <w:snapToGrid w:val="0"/>
              <w:rPr>
                <w:rFonts w:ascii="Times New Roman" w:hAnsi="Times New Roman" w:eastAsia="仿宋_GB2312" w:cs="Times New Roman"/>
                <w:kern w:val="2"/>
                <w:sz w:val="24"/>
                <w:szCs w:val="24"/>
              </w:rPr>
            </w:pPr>
          </w:p>
        </w:tc>
      </w:tr>
      <w:tr w14:paraId="170A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14:paraId="056F3D0F">
            <w:pPr>
              <w:snapToGrid w:val="0"/>
              <w:rPr>
                <w:rFonts w:ascii="Times New Roman" w:hAnsi="Times New Roman" w:eastAsia="仿宋_GB2312" w:cs="仿宋_GB2312"/>
                <w:kern w:val="2"/>
                <w:sz w:val="24"/>
                <w:szCs w:val="24"/>
              </w:rPr>
            </w:pPr>
            <w:r>
              <w:rPr>
                <w:rFonts w:hint="eastAsia" w:ascii="Times New Roman" w:hAnsi="Times New Roman" w:eastAsia="仿宋_GB2312" w:cs="仿宋_GB2312"/>
                <w:kern w:val="0"/>
                <w:sz w:val="24"/>
                <w:szCs w:val="24"/>
              </w:rPr>
              <w:t>作者声明</w:t>
            </w:r>
          </w:p>
        </w:tc>
        <w:tc>
          <w:tcPr>
            <w:tcW w:w="8398" w:type="dxa"/>
            <w:gridSpan w:val="9"/>
            <w:tcBorders>
              <w:top w:val="single" w:color="auto" w:sz="4" w:space="0"/>
              <w:left w:val="single" w:color="auto" w:sz="4" w:space="0"/>
              <w:bottom w:val="single" w:color="auto" w:sz="4" w:space="0"/>
              <w:right w:val="single" w:color="auto" w:sz="4" w:space="0"/>
            </w:tcBorders>
            <w:vAlign w:val="center"/>
          </w:tcPr>
          <w:p w14:paraId="3C3AAF7B">
            <w:pPr>
              <w:pStyle w:val="6"/>
              <w:ind w:right="5"/>
              <w:rPr>
                <w:rFonts w:ascii="Times New Roman" w:hAnsi="Times New Roman" w:eastAsia="仿宋_GB2312" w:cs="仿宋_GB2312"/>
                <w:kern w:val="2"/>
                <w:lang w:eastAsia="zh-CN"/>
              </w:rPr>
            </w:pPr>
            <w:r>
              <w:rPr>
                <w:rFonts w:hint="eastAsia" w:ascii="Times New Roman" w:hAnsi="Times New Roman" w:eastAsia="仿宋_GB2312" w:cs="仿宋_GB2312"/>
                <w:kern w:val="0"/>
                <w:lang w:eastAsia="zh-CN"/>
              </w:rPr>
              <w:t>我在此申明：该案例是我原创，不涉及抄袭或侵犯他人著作权等问题。</w:t>
            </w:r>
          </w:p>
          <w:p w14:paraId="0FAEC934">
            <w:pPr>
              <w:pStyle w:val="6"/>
              <w:ind w:firstLine="3840" w:firstLineChars="1600"/>
              <w:rPr>
                <w:rFonts w:ascii="Times New Roman" w:hAnsi="Times New Roman" w:eastAsia="仿宋_GB2312" w:cs="仿宋_GB2312"/>
                <w:kern w:val="0"/>
                <w:lang w:eastAsia="zh-CN"/>
              </w:rPr>
            </w:pPr>
            <w:r>
              <w:rPr>
                <w:rFonts w:hint="eastAsia" w:ascii="Times New Roman" w:hAnsi="Times New Roman" w:eastAsia="仿宋_GB2312" w:cs="仿宋_GB2312"/>
                <w:kern w:val="0"/>
                <w:lang w:eastAsia="zh-CN"/>
              </w:rPr>
              <w:t>作者签名：</w:t>
            </w:r>
          </w:p>
          <w:p w14:paraId="75A4ADDD">
            <w:pPr>
              <w:snapToGrid w:val="0"/>
              <w:ind w:firstLine="4080" w:firstLineChars="1700"/>
              <w:rPr>
                <w:rFonts w:ascii="Times New Roman" w:hAnsi="Times New Roman" w:eastAsia="仿宋_GB2312" w:cs="仿宋_GB2312"/>
                <w:kern w:val="2"/>
                <w:sz w:val="24"/>
                <w:szCs w:val="24"/>
              </w:rPr>
            </w:pPr>
            <w:r>
              <w:rPr>
                <w:rFonts w:hint="eastAsia" w:ascii="Times New Roman" w:hAnsi="Times New Roman" w:eastAsia="仿宋_GB2312" w:cs="仿宋_GB2312"/>
                <w:kern w:val="0"/>
                <w:sz w:val="24"/>
                <w:szCs w:val="24"/>
              </w:rPr>
              <w:t>年</w:t>
            </w:r>
            <w:r>
              <w:rPr>
                <w:rFonts w:ascii="Times New Roman" w:hAnsi="Times New Roman" w:eastAsia="仿宋_GB2312" w:cs="仿宋_GB2312"/>
                <w:kern w:val="0"/>
                <w:sz w:val="24"/>
                <w:szCs w:val="24"/>
              </w:rPr>
              <w:t xml:space="preserve">  </w:t>
            </w:r>
            <w:r>
              <w:rPr>
                <w:rFonts w:hint="eastAsia" w:ascii="Times New Roman" w:hAnsi="Times New Roman" w:eastAsia="仿宋_GB2312" w:cs="仿宋_GB2312"/>
                <w:kern w:val="0"/>
                <w:sz w:val="24"/>
                <w:szCs w:val="24"/>
              </w:rPr>
              <w:t>月</w:t>
            </w:r>
            <w:r>
              <w:rPr>
                <w:rFonts w:ascii="Times New Roman" w:hAnsi="Times New Roman" w:eastAsia="仿宋_GB2312" w:cs="仿宋_GB2312"/>
                <w:kern w:val="0"/>
                <w:sz w:val="24"/>
                <w:szCs w:val="24"/>
              </w:rPr>
              <w:t xml:space="preserve">  </w:t>
            </w:r>
            <w:r>
              <w:rPr>
                <w:rFonts w:hint="eastAsia" w:ascii="Times New Roman" w:hAnsi="Times New Roman" w:eastAsia="仿宋_GB2312" w:cs="仿宋_GB2312"/>
                <w:kern w:val="0"/>
                <w:sz w:val="24"/>
                <w:szCs w:val="24"/>
              </w:rPr>
              <w:t>日</w:t>
            </w:r>
            <w:r>
              <w:rPr>
                <w:rFonts w:ascii="Times New Roman" w:hAnsi="Times New Roman" w:eastAsia="仿宋_GB2312" w:cs="仿宋_GB2312"/>
                <w:kern w:val="0"/>
                <w:sz w:val="24"/>
                <w:szCs w:val="24"/>
              </w:rPr>
              <w:t xml:space="preserve">    </w:t>
            </w:r>
          </w:p>
        </w:tc>
      </w:tr>
      <w:tr w14:paraId="3F1E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14:paraId="550AD2B6">
            <w:pPr>
              <w:snapToGrid w:val="0"/>
              <w:jc w:val="center"/>
              <w:rPr>
                <w:rFonts w:ascii="Times New Roman" w:hAnsi="Times New Roman" w:eastAsia="仿宋_GB2312" w:cs="仿宋_GB2312"/>
                <w:kern w:val="2"/>
                <w:sz w:val="24"/>
                <w:szCs w:val="24"/>
              </w:rPr>
            </w:pPr>
            <w:r>
              <w:rPr>
                <w:rFonts w:hint="eastAsia" w:ascii="Times New Roman" w:hAnsi="Times New Roman" w:eastAsia="仿宋_GB2312" w:cs="仿宋_GB2312"/>
                <w:kern w:val="0"/>
                <w:sz w:val="24"/>
                <w:szCs w:val="24"/>
              </w:rPr>
              <w:t>推荐单位意见</w:t>
            </w:r>
          </w:p>
        </w:tc>
        <w:tc>
          <w:tcPr>
            <w:tcW w:w="8398" w:type="dxa"/>
            <w:gridSpan w:val="9"/>
            <w:tcBorders>
              <w:top w:val="single" w:color="auto" w:sz="4" w:space="0"/>
              <w:left w:val="single" w:color="auto" w:sz="4" w:space="0"/>
              <w:bottom w:val="single" w:color="auto" w:sz="4" w:space="0"/>
              <w:right w:val="single" w:color="auto" w:sz="4" w:space="0"/>
            </w:tcBorders>
            <w:vAlign w:val="center"/>
          </w:tcPr>
          <w:p w14:paraId="3511F120">
            <w:pPr>
              <w:snapToGrid w:val="0"/>
              <w:ind w:firstLine="3840" w:firstLineChars="1600"/>
              <w:rPr>
                <w:rFonts w:ascii="Times New Roman" w:hAnsi="Times New Roman" w:eastAsia="仿宋_GB2312" w:cs="仿宋_GB2312"/>
                <w:kern w:val="2"/>
                <w:sz w:val="24"/>
                <w:szCs w:val="24"/>
              </w:rPr>
            </w:pPr>
          </w:p>
          <w:p w14:paraId="60939D34">
            <w:pPr>
              <w:snapToGrid w:val="0"/>
              <w:ind w:firstLine="3840" w:firstLineChars="1600"/>
              <w:rPr>
                <w:rFonts w:ascii="Times New Roman" w:hAnsi="Times New Roman" w:eastAsia="仿宋_GB2312" w:cs="仿宋_GB2312"/>
                <w:kern w:val="0"/>
                <w:sz w:val="24"/>
                <w:szCs w:val="24"/>
              </w:rPr>
            </w:pPr>
          </w:p>
          <w:p w14:paraId="2504E17B">
            <w:pPr>
              <w:pStyle w:val="6"/>
              <w:ind w:firstLine="3840" w:firstLineChars="1600"/>
              <w:rPr>
                <w:rFonts w:ascii="Times New Roman" w:hAnsi="Times New Roman" w:eastAsia="仿宋_GB2312" w:cs="仿宋_GB2312"/>
                <w:kern w:val="0"/>
                <w:lang w:eastAsia="zh-CN"/>
              </w:rPr>
            </w:pPr>
            <w:r>
              <w:rPr>
                <w:rFonts w:hint="eastAsia" w:ascii="Times New Roman" w:hAnsi="Times New Roman" w:eastAsia="仿宋_GB2312" w:cs="仿宋_GB2312"/>
                <w:kern w:val="0"/>
                <w:lang w:eastAsia="zh-CN"/>
              </w:rPr>
              <w:t>单位（盖章）</w:t>
            </w:r>
          </w:p>
          <w:p w14:paraId="43E3A032">
            <w:pPr>
              <w:pStyle w:val="6"/>
              <w:ind w:firstLine="3840" w:firstLineChars="1600"/>
              <w:rPr>
                <w:rFonts w:ascii="Times New Roman" w:hAnsi="Times New Roman" w:eastAsia="仿宋_GB2312" w:cs="仿宋_GB2312"/>
                <w:kern w:val="0"/>
                <w:lang w:eastAsia="zh-CN"/>
              </w:rPr>
            </w:pPr>
            <w:r>
              <w:rPr>
                <w:rFonts w:hint="eastAsia" w:ascii="Times New Roman" w:hAnsi="Times New Roman" w:eastAsia="仿宋_GB2312" w:cs="仿宋_GB2312"/>
                <w:kern w:val="0"/>
                <w:lang w:eastAsia="zh-CN"/>
              </w:rPr>
              <w:t>年</w:t>
            </w:r>
            <w:r>
              <w:rPr>
                <w:rFonts w:ascii="Times New Roman" w:hAnsi="Times New Roman" w:eastAsia="仿宋_GB2312" w:cs="仿宋_GB2312"/>
                <w:kern w:val="0"/>
                <w:lang w:eastAsia="zh-CN"/>
              </w:rPr>
              <w:t xml:space="preserve">   </w:t>
            </w:r>
            <w:r>
              <w:rPr>
                <w:rFonts w:hint="eastAsia" w:ascii="Times New Roman" w:hAnsi="Times New Roman" w:eastAsia="仿宋_GB2312" w:cs="仿宋_GB2312"/>
                <w:kern w:val="0"/>
                <w:lang w:eastAsia="zh-CN"/>
              </w:rPr>
              <w:t>月</w:t>
            </w:r>
            <w:r>
              <w:rPr>
                <w:rFonts w:ascii="Times New Roman" w:hAnsi="Times New Roman" w:eastAsia="仿宋_GB2312" w:cs="仿宋_GB2312"/>
                <w:kern w:val="0"/>
                <w:lang w:eastAsia="zh-CN"/>
              </w:rPr>
              <w:t xml:space="preserve">   </w:t>
            </w:r>
            <w:r>
              <w:rPr>
                <w:rFonts w:hint="eastAsia" w:ascii="Times New Roman" w:hAnsi="Times New Roman" w:eastAsia="仿宋_GB2312" w:cs="仿宋_GB2312"/>
                <w:kern w:val="0"/>
                <w:lang w:eastAsia="zh-CN"/>
              </w:rPr>
              <w:t>日</w:t>
            </w:r>
            <w:r>
              <w:rPr>
                <w:rFonts w:ascii="Times New Roman" w:hAnsi="Times New Roman" w:eastAsia="仿宋_GB2312" w:cs="仿宋_GB2312"/>
                <w:kern w:val="0"/>
                <w:lang w:eastAsia="zh-CN"/>
              </w:rPr>
              <w:t xml:space="preserve"> </w:t>
            </w:r>
          </w:p>
        </w:tc>
      </w:tr>
    </w:tbl>
    <w:p w14:paraId="3994B037">
      <w:pPr>
        <w:widowControl/>
        <w:rPr>
          <w:rFonts w:ascii="黑体" w:hAnsi="黑体" w:eastAsia="黑体"/>
          <w:szCs w:val="21"/>
        </w:rPr>
      </w:pPr>
      <w:r>
        <w:rPr>
          <w:rFonts w:ascii="黑体" w:hAnsi="黑体" w:eastAsia="黑体"/>
          <w:szCs w:val="21"/>
        </w:rPr>
        <w:t>（备注：“作者信息”和“作者声明”一栏，只填写第一作者信息）</w:t>
      </w:r>
    </w:p>
    <w:p w14:paraId="4A5AB6EC">
      <w:pPr>
        <w:widowControl/>
        <w:rPr>
          <w:rFonts w:ascii="黑体" w:hAnsi="黑体" w:eastAsia="黑体"/>
          <w:szCs w:val="21"/>
        </w:rPr>
        <w:sectPr>
          <w:pgSz w:w="11906" w:h="16838"/>
          <w:pgMar w:top="1440" w:right="1800" w:bottom="1440" w:left="1800" w:header="851" w:footer="992" w:gutter="0"/>
          <w:cols w:space="720" w:num="1"/>
          <w:docGrid w:type="lines" w:linePitch="312" w:charSpace="0"/>
        </w:sectPr>
      </w:pPr>
    </w:p>
    <w:p w14:paraId="1371FD5F">
      <w:pPr>
        <w:spacing w:line="600" w:lineRule="exact"/>
        <w:jc w:val="left"/>
        <w:outlineLvl w:val="0"/>
        <w:rPr>
          <w:rFonts w:ascii="Times New Roman" w:hAnsi="Times New Roman" w:eastAsia="仿宋_GB2312" w:cs="方正仿宋_GB2312"/>
          <w:bCs/>
          <w:sz w:val="32"/>
          <w:szCs w:val="32"/>
        </w:rPr>
      </w:pPr>
      <w:r>
        <w:rPr>
          <w:rFonts w:hint="eastAsia" w:ascii="Times New Roman" w:hAnsi="Times New Roman" w:eastAsia="仿宋_GB2312" w:cs="方正仿宋_GB2312"/>
          <w:bCs/>
          <w:sz w:val="32"/>
          <w:szCs w:val="32"/>
        </w:rPr>
        <w:t>附件</w:t>
      </w:r>
      <w:r>
        <w:rPr>
          <w:rFonts w:ascii="Times New Roman" w:hAnsi="Times New Roman" w:eastAsia="仿宋_GB2312" w:cs="方正仿宋_GB2312"/>
          <w:bCs/>
          <w:sz w:val="32"/>
          <w:szCs w:val="32"/>
        </w:rPr>
        <w:t>3</w:t>
      </w:r>
      <w:r>
        <w:rPr>
          <w:rFonts w:hint="eastAsia" w:ascii="Times New Roman" w:hAnsi="Times New Roman" w:eastAsia="仿宋_GB2312" w:cs="方正仿宋_GB2312"/>
          <w:bCs/>
          <w:sz w:val="32"/>
          <w:szCs w:val="32"/>
        </w:rPr>
        <w:t>：</w:t>
      </w:r>
      <w:bookmarkEnd w:id="13"/>
    </w:p>
    <w:p w14:paraId="5DAB0EB7">
      <w:pPr>
        <w:spacing w:line="600" w:lineRule="exact"/>
        <w:jc w:val="center"/>
        <w:rPr>
          <w:rFonts w:ascii="Times New Roman" w:hAnsi="Times New Roman" w:eastAsia="方正小标宋简体" w:cs="方正公文小标宋"/>
          <w:bCs/>
          <w:sz w:val="36"/>
          <w:szCs w:val="36"/>
        </w:rPr>
      </w:pPr>
      <w:r>
        <w:rPr>
          <w:rFonts w:hint="eastAsia" w:ascii="Times New Roman" w:hAnsi="Times New Roman" w:eastAsia="方正小标宋简体" w:cs="方正公文小标宋"/>
          <w:bCs/>
          <w:sz w:val="36"/>
          <w:szCs w:val="36"/>
        </w:rPr>
        <w:t>案例视频与课件制作要求</w:t>
      </w:r>
    </w:p>
    <w:p w14:paraId="255DE346">
      <w:pPr>
        <w:spacing w:line="600" w:lineRule="exact"/>
        <w:ind w:firstLine="600" w:firstLineChars="200"/>
        <w:rPr>
          <w:rFonts w:ascii="Times New Roman" w:hAnsi="Times New Roman" w:eastAsia="方正仿宋_GB2312" w:cs="方正仿宋_GB2312"/>
          <w:sz w:val="30"/>
          <w:szCs w:val="30"/>
        </w:rPr>
      </w:pPr>
    </w:p>
    <w:p w14:paraId="43AE65A6">
      <w:pPr>
        <w:spacing w:line="600" w:lineRule="exact"/>
        <w:ind w:firstLine="640" w:firstLineChars="200"/>
        <w:rPr>
          <w:rFonts w:ascii="Times New Roman" w:hAnsi="Times New Roman" w:eastAsia="仿宋_GB2312" w:cs="方正仿宋_GB2312"/>
          <w:sz w:val="32"/>
          <w:szCs w:val="30"/>
        </w:rPr>
      </w:pPr>
      <w:r>
        <w:rPr>
          <w:rFonts w:ascii="Times New Roman" w:hAnsi="Times New Roman" w:eastAsia="仿宋_GB2312" w:cs="方正仿宋_GB2312"/>
          <w:sz w:val="32"/>
          <w:szCs w:val="30"/>
        </w:rPr>
        <w:t>1.</w:t>
      </w:r>
      <w:r>
        <w:rPr>
          <w:rFonts w:hint="eastAsia" w:ascii="Times New Roman" w:hAnsi="Times New Roman" w:eastAsia="仿宋_GB2312" w:cs="方正仿宋_GB2312"/>
          <w:sz w:val="32"/>
          <w:szCs w:val="30"/>
        </w:rPr>
        <w:t>课件</w:t>
      </w:r>
      <w:r>
        <w:rPr>
          <w:rFonts w:ascii="Times New Roman" w:hAnsi="Times New Roman" w:eastAsia="仿宋_GB2312" w:cs="方正仿宋_GB2312"/>
          <w:sz w:val="32"/>
          <w:szCs w:val="30"/>
        </w:rPr>
        <w:t>PPT</w:t>
      </w:r>
      <w:r>
        <w:rPr>
          <w:rFonts w:hint="eastAsia" w:ascii="Times New Roman" w:hAnsi="Times New Roman" w:eastAsia="仿宋_GB2312" w:cs="方正仿宋_GB2312"/>
          <w:sz w:val="32"/>
          <w:szCs w:val="30"/>
        </w:rPr>
        <w:t>模板及格式要求可在活动平台下载。课件中不出现平台工具单独的</w:t>
      </w:r>
      <w:r>
        <w:rPr>
          <w:rFonts w:ascii="Times New Roman" w:hAnsi="Times New Roman" w:eastAsia="仿宋_GB2312" w:cs="方正仿宋_GB2312"/>
          <w:sz w:val="32"/>
          <w:szCs w:val="30"/>
        </w:rPr>
        <w:t>Logo</w:t>
      </w:r>
      <w:r>
        <w:rPr>
          <w:rFonts w:hint="eastAsia" w:ascii="Times New Roman" w:hAnsi="Times New Roman" w:eastAsia="仿宋_GB2312" w:cs="方正仿宋_GB2312"/>
          <w:sz w:val="32"/>
          <w:szCs w:val="30"/>
        </w:rPr>
        <w:t>图标；不出现引导式外链，如二维码、联系方式、超链接、网址等；注意教师与学生的隐私保护，出镜需征求当事人同意；遵守《生成式人工智能服务管理暂行办法》，如在案例中出现生成式人工智能生成的图片、视频、音乐等，请做相应标识。</w:t>
      </w:r>
    </w:p>
    <w:p w14:paraId="20CEBB2C">
      <w:pPr>
        <w:spacing w:line="600" w:lineRule="exact"/>
        <w:ind w:firstLine="640" w:firstLineChars="200"/>
        <w:rPr>
          <w:rFonts w:ascii="Times New Roman" w:hAnsi="Times New Roman" w:eastAsia="仿宋_GB2312" w:cs="方正仿宋_GB2312"/>
          <w:sz w:val="32"/>
          <w:szCs w:val="30"/>
        </w:rPr>
      </w:pPr>
      <w:r>
        <w:rPr>
          <w:rFonts w:ascii="Times New Roman" w:hAnsi="Times New Roman" w:eastAsia="仿宋_GB2312" w:cs="方正仿宋_GB2312"/>
          <w:sz w:val="32"/>
          <w:szCs w:val="30"/>
        </w:rPr>
        <w:t>2.</w:t>
      </w:r>
      <w:r>
        <w:rPr>
          <w:rFonts w:hint="eastAsia" w:ascii="Times New Roman" w:hAnsi="Times New Roman" w:eastAsia="仿宋_GB2312" w:cs="方正仿宋_GB2312"/>
          <w:sz w:val="32"/>
          <w:szCs w:val="30"/>
        </w:rPr>
        <w:t>视频中主讲人不出镜，视频片头画面使用</w:t>
      </w:r>
      <w:r>
        <w:rPr>
          <w:rFonts w:ascii="Times New Roman" w:hAnsi="Times New Roman" w:eastAsia="仿宋_GB2312" w:cs="方正仿宋_GB2312"/>
          <w:sz w:val="32"/>
          <w:szCs w:val="30"/>
        </w:rPr>
        <w:t>PPT</w:t>
      </w:r>
      <w:r>
        <w:rPr>
          <w:rFonts w:hint="eastAsia" w:ascii="Times New Roman" w:hAnsi="Times New Roman" w:eastAsia="仿宋_GB2312" w:cs="方正仿宋_GB2312"/>
          <w:sz w:val="32"/>
          <w:szCs w:val="30"/>
        </w:rPr>
        <w:t>首页。视频内容画面可以是</w:t>
      </w:r>
      <w:r>
        <w:rPr>
          <w:rFonts w:ascii="Times New Roman" w:hAnsi="Times New Roman" w:eastAsia="仿宋_GB2312" w:cs="方正仿宋_GB2312"/>
          <w:sz w:val="32"/>
          <w:szCs w:val="30"/>
        </w:rPr>
        <w:t>PPT</w:t>
      </w:r>
      <w:r>
        <w:rPr>
          <w:rFonts w:hint="eastAsia" w:ascii="Times New Roman" w:hAnsi="Times New Roman" w:eastAsia="仿宋_GB2312" w:cs="方正仿宋_GB2312"/>
          <w:sz w:val="32"/>
          <w:szCs w:val="30"/>
        </w:rPr>
        <w:t>课件、平台工具的操作演示录屏、课堂实录片段等。视频片尾画面使用</w:t>
      </w:r>
      <w:r>
        <w:rPr>
          <w:rFonts w:ascii="Times New Roman" w:hAnsi="Times New Roman" w:eastAsia="仿宋_GB2312" w:cs="方正仿宋_GB2312"/>
          <w:sz w:val="32"/>
          <w:szCs w:val="30"/>
        </w:rPr>
        <w:t>PPT</w:t>
      </w:r>
      <w:r>
        <w:rPr>
          <w:rFonts w:hint="eastAsia" w:ascii="Times New Roman" w:hAnsi="Times New Roman" w:eastAsia="仿宋_GB2312" w:cs="方正仿宋_GB2312"/>
          <w:sz w:val="32"/>
          <w:szCs w:val="30"/>
        </w:rPr>
        <w:t>尾页。</w:t>
      </w:r>
    </w:p>
    <w:p w14:paraId="48EAB7C1">
      <w:pPr>
        <w:spacing w:line="600" w:lineRule="exact"/>
        <w:ind w:firstLine="640" w:firstLineChars="200"/>
        <w:rPr>
          <w:rFonts w:ascii="Times New Roman" w:hAnsi="Times New Roman" w:eastAsia="仿宋_GB2312" w:cs="方正仿宋_GB2312"/>
          <w:sz w:val="32"/>
          <w:szCs w:val="30"/>
        </w:rPr>
      </w:pPr>
      <w:r>
        <w:rPr>
          <w:rFonts w:ascii="Times New Roman" w:hAnsi="Times New Roman" w:eastAsia="仿宋_GB2312" w:cs="方正仿宋_GB2312"/>
          <w:sz w:val="32"/>
          <w:szCs w:val="30"/>
        </w:rPr>
        <w:t>3.</w:t>
      </w:r>
      <w:r>
        <w:rPr>
          <w:rFonts w:hint="eastAsia" w:ascii="Times New Roman" w:hAnsi="Times New Roman" w:eastAsia="仿宋_GB2312" w:cs="方正仿宋_GB2312"/>
          <w:sz w:val="32"/>
          <w:szCs w:val="30"/>
        </w:rPr>
        <w:t>视频为</w:t>
      </w:r>
      <w:r>
        <w:rPr>
          <w:rFonts w:ascii="Times New Roman" w:hAnsi="Times New Roman" w:eastAsia="仿宋_GB2312" w:cs="方正仿宋_GB2312"/>
          <w:sz w:val="32"/>
          <w:szCs w:val="30"/>
        </w:rPr>
        <w:t>MP4</w:t>
      </w:r>
      <w:r>
        <w:rPr>
          <w:rFonts w:hint="eastAsia" w:ascii="Times New Roman" w:hAnsi="Times New Roman" w:eastAsia="仿宋_GB2312" w:cs="方正仿宋_GB2312"/>
          <w:sz w:val="32"/>
          <w:szCs w:val="30"/>
        </w:rPr>
        <w:t>高清格式，画面比例为</w:t>
      </w:r>
      <w:r>
        <w:rPr>
          <w:rFonts w:ascii="Times New Roman" w:hAnsi="Times New Roman" w:eastAsia="仿宋_GB2312" w:cs="方正仿宋_GB2312"/>
          <w:sz w:val="32"/>
          <w:szCs w:val="30"/>
        </w:rPr>
        <w:t>16:9</w:t>
      </w:r>
      <w:r>
        <w:rPr>
          <w:rFonts w:hint="eastAsia" w:ascii="Times New Roman" w:hAnsi="Times New Roman" w:eastAsia="仿宋_GB2312" w:cs="方正仿宋_GB2312"/>
          <w:sz w:val="32"/>
          <w:szCs w:val="30"/>
        </w:rPr>
        <w:t>，拍摄分辨率</w:t>
      </w:r>
      <w:r>
        <w:rPr>
          <w:rFonts w:ascii="Times New Roman" w:hAnsi="Times New Roman" w:eastAsia="仿宋_GB2312" w:cs="方正仿宋_GB2312"/>
          <w:sz w:val="32"/>
          <w:szCs w:val="30"/>
        </w:rPr>
        <w:t>1920</w:t>
      </w:r>
      <w:r>
        <w:rPr>
          <w:rFonts w:hint="eastAsia" w:ascii="Times New Roman" w:hAnsi="Times New Roman" w:eastAsia="仿宋_GB2312" w:cs="方正仿宋_GB2312"/>
          <w:sz w:val="32"/>
          <w:szCs w:val="30"/>
        </w:rPr>
        <w:t>×</w:t>
      </w:r>
      <w:r>
        <w:rPr>
          <w:rFonts w:ascii="Times New Roman" w:hAnsi="Times New Roman" w:eastAsia="仿宋_GB2312" w:cs="方正仿宋_GB2312"/>
          <w:sz w:val="32"/>
          <w:szCs w:val="30"/>
        </w:rPr>
        <w:t>1080</w:t>
      </w:r>
      <w:r>
        <w:rPr>
          <w:rFonts w:hint="eastAsia" w:ascii="Times New Roman" w:hAnsi="Times New Roman" w:eastAsia="仿宋_GB2312" w:cs="方正仿宋_GB2312"/>
          <w:sz w:val="32"/>
          <w:szCs w:val="30"/>
        </w:rPr>
        <w:t>，帧率</w:t>
      </w:r>
      <w:r>
        <w:rPr>
          <w:rFonts w:ascii="Times New Roman" w:hAnsi="Times New Roman" w:eastAsia="仿宋_GB2312" w:cs="方正仿宋_GB2312"/>
          <w:sz w:val="32"/>
          <w:szCs w:val="30"/>
        </w:rPr>
        <w:t>25</w:t>
      </w:r>
      <w:r>
        <w:rPr>
          <w:rFonts w:hint="eastAsia" w:ascii="Times New Roman" w:hAnsi="Times New Roman" w:eastAsia="仿宋_GB2312" w:cs="方正仿宋_GB2312"/>
          <w:sz w:val="32"/>
          <w:szCs w:val="30"/>
        </w:rPr>
        <w:t>帧</w:t>
      </w:r>
      <w:r>
        <w:rPr>
          <w:rFonts w:ascii="Times New Roman" w:hAnsi="Times New Roman" w:eastAsia="仿宋_GB2312" w:cs="方正仿宋_GB2312"/>
          <w:sz w:val="32"/>
          <w:szCs w:val="30"/>
        </w:rPr>
        <w:t>/</w:t>
      </w:r>
      <w:r>
        <w:rPr>
          <w:rFonts w:hint="eastAsia" w:ascii="Times New Roman" w:hAnsi="Times New Roman" w:eastAsia="仿宋_GB2312" w:cs="方正仿宋_GB2312"/>
          <w:sz w:val="32"/>
          <w:szCs w:val="30"/>
        </w:rPr>
        <w:t>秒，码率不低于</w:t>
      </w:r>
      <w:r>
        <w:rPr>
          <w:rFonts w:ascii="Times New Roman" w:hAnsi="Times New Roman" w:eastAsia="仿宋_GB2312" w:cs="方正仿宋_GB2312"/>
          <w:sz w:val="32"/>
          <w:szCs w:val="30"/>
        </w:rPr>
        <w:t>8Mbps</w:t>
      </w:r>
      <w:r>
        <w:rPr>
          <w:rFonts w:hint="eastAsia" w:ascii="Times New Roman" w:hAnsi="Times New Roman" w:eastAsia="仿宋_GB2312" w:cs="方正仿宋_GB2312"/>
          <w:sz w:val="32"/>
          <w:szCs w:val="30"/>
        </w:rPr>
        <w:t>，视频格式为</w:t>
      </w:r>
      <w:r>
        <w:rPr>
          <w:rFonts w:ascii="Times New Roman" w:hAnsi="Times New Roman" w:eastAsia="仿宋_GB2312" w:cs="方正仿宋_GB2312"/>
          <w:sz w:val="32"/>
          <w:szCs w:val="30"/>
        </w:rPr>
        <w:t>MP4</w:t>
      </w:r>
      <w:r>
        <w:rPr>
          <w:rFonts w:hint="eastAsia" w:ascii="Times New Roman" w:hAnsi="Times New Roman" w:eastAsia="仿宋_GB2312" w:cs="方正仿宋_GB2312"/>
          <w:sz w:val="32"/>
          <w:szCs w:val="30"/>
        </w:rPr>
        <w:t>，音频</w:t>
      </w:r>
      <w:r>
        <w:rPr>
          <w:rFonts w:ascii="Times New Roman" w:hAnsi="Times New Roman" w:eastAsia="仿宋_GB2312" w:cs="方正仿宋_GB2312"/>
          <w:sz w:val="32"/>
          <w:szCs w:val="30"/>
        </w:rPr>
        <w:t>AAC</w:t>
      </w:r>
      <w:r>
        <w:rPr>
          <w:rFonts w:hint="eastAsia" w:ascii="Times New Roman" w:hAnsi="Times New Roman" w:eastAsia="仿宋_GB2312" w:cs="方正仿宋_GB2312"/>
          <w:sz w:val="32"/>
          <w:szCs w:val="30"/>
        </w:rPr>
        <w:t>码，</w:t>
      </w:r>
      <w:r>
        <w:rPr>
          <w:rFonts w:ascii="Times New Roman" w:hAnsi="Times New Roman" w:eastAsia="仿宋_GB2312" w:cs="方正仿宋_GB2312"/>
          <w:sz w:val="32"/>
          <w:szCs w:val="30"/>
        </w:rPr>
        <w:t>128Kbps</w:t>
      </w:r>
      <w:r>
        <w:rPr>
          <w:rFonts w:hint="eastAsia" w:ascii="Times New Roman" w:hAnsi="Times New Roman" w:eastAsia="仿宋_GB2312" w:cs="方正仿宋_GB2312"/>
          <w:sz w:val="32"/>
          <w:szCs w:val="30"/>
        </w:rPr>
        <w:t>，收音清晰，无杂音干扰。原则上不能使用软件生成逐字稿配音。</w:t>
      </w:r>
    </w:p>
    <w:p w14:paraId="5F934D66">
      <w:pPr>
        <w:spacing w:line="600" w:lineRule="exact"/>
        <w:ind w:firstLine="640" w:firstLineChars="200"/>
        <w:rPr>
          <w:rFonts w:ascii="Times New Roman" w:hAnsi="Times New Roman" w:eastAsia="仿宋_GB2312"/>
          <w:sz w:val="30"/>
          <w:szCs w:val="30"/>
        </w:rPr>
      </w:pPr>
      <w:r>
        <w:rPr>
          <w:rFonts w:ascii="Times New Roman" w:hAnsi="Times New Roman" w:eastAsia="仿宋_GB2312" w:cs="方正仿宋_GB2312"/>
          <w:sz w:val="32"/>
          <w:szCs w:val="30"/>
        </w:rPr>
        <w:t>4.</w:t>
      </w:r>
      <w:r>
        <w:rPr>
          <w:rFonts w:hint="eastAsia" w:ascii="Times New Roman" w:hAnsi="Times New Roman" w:eastAsia="仿宋_GB2312" w:cs="方正仿宋_GB2312"/>
          <w:sz w:val="32"/>
          <w:szCs w:val="30"/>
        </w:rPr>
        <w:t>案例视频时长不超过</w:t>
      </w:r>
      <w:r>
        <w:rPr>
          <w:rFonts w:ascii="Times New Roman" w:hAnsi="Times New Roman" w:eastAsia="仿宋_GB2312" w:cs="方正仿宋_GB2312"/>
          <w:sz w:val="32"/>
          <w:szCs w:val="30"/>
        </w:rPr>
        <w:t>10</w:t>
      </w:r>
      <w:r>
        <w:rPr>
          <w:rFonts w:hint="eastAsia" w:ascii="Times New Roman" w:hAnsi="Times New Roman" w:eastAsia="仿宋_GB2312" w:cs="方正仿宋_GB2312"/>
          <w:sz w:val="32"/>
          <w:szCs w:val="30"/>
        </w:rPr>
        <w:t>分钟。</w:t>
      </w:r>
    </w:p>
    <w:p w14:paraId="25CCCD48"/>
    <w:p w14:paraId="447A50CE">
      <w:pPr>
        <w:sectPr>
          <w:pgSz w:w="11906" w:h="16838"/>
          <w:pgMar w:top="1440" w:right="1800" w:bottom="1440" w:left="1800" w:header="851" w:footer="992" w:gutter="0"/>
          <w:cols w:space="425" w:num="1"/>
          <w:docGrid w:type="lines" w:linePitch="312" w:charSpace="0"/>
        </w:sectPr>
      </w:pPr>
    </w:p>
    <w:p w14:paraId="06E6447C">
      <w:pPr>
        <w:spacing w:line="600" w:lineRule="exact"/>
        <w:jc w:val="left"/>
        <w:outlineLvl w:val="0"/>
        <w:rPr>
          <w:rFonts w:ascii="Times New Roman" w:hAnsi="Times New Roman" w:eastAsia="方正小标宋简体" w:cs="方正公文小标宋"/>
          <w:bCs/>
          <w:sz w:val="36"/>
          <w:szCs w:val="36"/>
        </w:rPr>
      </w:pPr>
      <w:bookmarkStart w:id="14" w:name="_Hlk200032464"/>
      <w:r>
        <w:rPr>
          <w:rFonts w:hint="eastAsia" w:ascii="Times New Roman" w:hAnsi="Times New Roman" w:eastAsia="仿宋_GB2312" w:cs="方正仿宋_GB2312"/>
          <w:bCs/>
          <w:sz w:val="32"/>
          <w:szCs w:val="32"/>
        </w:rPr>
        <w:t>附件4：</w:t>
      </w:r>
    </w:p>
    <w:p w14:paraId="6ACFE3EF">
      <w:pPr>
        <w:widowControl/>
        <w:spacing w:line="600" w:lineRule="exact"/>
        <w:jc w:val="center"/>
        <w:rPr>
          <w:rFonts w:ascii="方正小标宋_GBK" w:hAnsi="Times New Roman" w:eastAsia="方正小标宋_GBK"/>
          <w:color w:val="333333"/>
          <w:kern w:val="0"/>
          <w:sz w:val="36"/>
          <w:szCs w:val="36"/>
        </w:rPr>
      </w:pPr>
      <w:bookmarkStart w:id="15" w:name="_Hlk200032842"/>
      <w:bookmarkStart w:id="16" w:name="_Hlk200358872"/>
      <w:r>
        <w:rPr>
          <w:rFonts w:hint="eastAsia" w:ascii="方正小标宋_GBK" w:hAnsi="Times New Roman" w:eastAsia="方正小标宋_GBK"/>
          <w:color w:val="333333"/>
          <w:kern w:val="0"/>
          <w:sz w:val="36"/>
          <w:szCs w:val="36"/>
        </w:rPr>
        <w:t>推荐案例信息汇总表</w:t>
      </w:r>
      <w:bookmarkEnd w:id="15"/>
    </w:p>
    <w:p w14:paraId="487FBA84">
      <w:pPr>
        <w:widowControl/>
        <w:spacing w:line="600" w:lineRule="exact"/>
        <w:rPr>
          <w:rFonts w:ascii="Times New Roman" w:hAnsi="Times New Roman" w:eastAsia="方正仿宋_GBK"/>
          <w:b/>
          <w:color w:val="333333"/>
          <w:kern w:val="0"/>
          <w:sz w:val="32"/>
          <w:szCs w:val="32"/>
        </w:rPr>
      </w:pPr>
      <w:r>
        <w:rPr>
          <w:rFonts w:hint="eastAsia" w:ascii="Times New Roman" w:hAnsi="Times New Roman" w:eastAsia="方正仿宋_GBK"/>
          <w:b/>
          <w:color w:val="333333"/>
          <w:kern w:val="0"/>
          <w:sz w:val="32"/>
          <w:szCs w:val="32"/>
        </w:rPr>
        <w:t>推荐单位：</w:t>
      </w:r>
    </w:p>
    <w:p w14:paraId="7E556C6C">
      <w:pPr>
        <w:widowControl/>
        <w:spacing w:line="600" w:lineRule="exact"/>
        <w:rPr>
          <w:rFonts w:ascii="Times New Roman" w:hAnsi="Times New Roman" w:eastAsia="方正仿宋_GBK"/>
          <w:b/>
          <w:color w:val="333333"/>
          <w:kern w:val="0"/>
          <w:sz w:val="32"/>
          <w:szCs w:val="32"/>
        </w:rPr>
      </w:pPr>
      <w:r>
        <w:rPr>
          <w:rFonts w:ascii="Times New Roman" w:hAnsi="Times New Roman" w:eastAsia="方正仿宋_GBK"/>
          <w:b/>
          <w:color w:val="333333"/>
          <w:kern w:val="0"/>
          <w:sz w:val="32"/>
          <w:szCs w:val="32"/>
        </w:rPr>
        <w:t>联系人：</w:t>
      </w:r>
      <w:r>
        <w:rPr>
          <w:rFonts w:hint="eastAsia" w:ascii="Times New Roman" w:hAnsi="Times New Roman" w:eastAsia="方正仿宋_GBK"/>
          <w:b/>
          <w:color w:val="333333"/>
          <w:kern w:val="0"/>
          <w:sz w:val="32"/>
          <w:szCs w:val="32"/>
        </w:rPr>
        <w:t xml:space="preserve">                联系电话：</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559"/>
        <w:gridCol w:w="4677"/>
        <w:gridCol w:w="848"/>
        <w:gridCol w:w="1562"/>
        <w:gridCol w:w="1417"/>
        <w:gridCol w:w="1423"/>
        <w:gridCol w:w="1872"/>
      </w:tblGrid>
      <w:tr w14:paraId="4CFE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Align w:val="center"/>
          </w:tcPr>
          <w:p w14:paraId="2EB4BBCF">
            <w:pPr>
              <w:widowControl/>
              <w:spacing w:line="600" w:lineRule="exact"/>
              <w:jc w:val="center"/>
              <w:rPr>
                <w:rFonts w:ascii="黑体" w:hAnsi="黑体" w:eastAsia="黑体" w:cs="Times New Roman"/>
                <w:color w:val="333333"/>
                <w:kern w:val="0"/>
                <w:sz w:val="28"/>
                <w:szCs w:val="28"/>
              </w:rPr>
            </w:pPr>
            <w:bookmarkStart w:id="17" w:name="_Hlk200032096"/>
            <w:r>
              <w:rPr>
                <w:rFonts w:hint="eastAsia" w:ascii="黑体" w:hAnsi="黑体" w:eastAsia="黑体" w:cs="Times New Roman"/>
                <w:color w:val="333333"/>
                <w:kern w:val="0"/>
                <w:sz w:val="28"/>
                <w:szCs w:val="28"/>
              </w:rPr>
              <w:t>序号</w:t>
            </w:r>
          </w:p>
        </w:tc>
        <w:tc>
          <w:tcPr>
            <w:tcW w:w="550" w:type="pct"/>
            <w:vAlign w:val="center"/>
          </w:tcPr>
          <w:p w14:paraId="00EBDCA8">
            <w:pPr>
              <w:widowControl/>
              <w:spacing w:line="600" w:lineRule="exact"/>
              <w:jc w:val="center"/>
              <w:rPr>
                <w:rFonts w:ascii="黑体" w:hAnsi="黑体" w:eastAsia="黑体" w:cs="Times New Roman"/>
                <w:color w:val="333333"/>
                <w:kern w:val="0"/>
                <w:sz w:val="28"/>
                <w:szCs w:val="28"/>
              </w:rPr>
            </w:pPr>
            <w:r>
              <w:rPr>
                <w:rFonts w:hint="eastAsia" w:ascii="黑体" w:hAnsi="黑体" w:eastAsia="黑体" w:cs="Times New Roman"/>
                <w:color w:val="333333"/>
                <w:kern w:val="0"/>
                <w:sz w:val="28"/>
                <w:szCs w:val="28"/>
              </w:rPr>
              <w:t>学校名称</w:t>
            </w:r>
          </w:p>
        </w:tc>
        <w:tc>
          <w:tcPr>
            <w:tcW w:w="1650" w:type="pct"/>
            <w:vAlign w:val="center"/>
          </w:tcPr>
          <w:p w14:paraId="4747651D">
            <w:pPr>
              <w:widowControl/>
              <w:spacing w:line="600" w:lineRule="exact"/>
              <w:jc w:val="center"/>
              <w:rPr>
                <w:rFonts w:ascii="黑体" w:hAnsi="黑体" w:eastAsia="黑体" w:cs="Times New Roman"/>
                <w:color w:val="333333"/>
                <w:kern w:val="0"/>
                <w:sz w:val="28"/>
                <w:szCs w:val="28"/>
              </w:rPr>
            </w:pPr>
            <w:r>
              <w:rPr>
                <w:rFonts w:hint="eastAsia" w:ascii="黑体" w:hAnsi="黑体" w:eastAsia="黑体" w:cs="Times New Roman"/>
                <w:color w:val="333333"/>
                <w:kern w:val="0"/>
                <w:sz w:val="28"/>
                <w:szCs w:val="28"/>
              </w:rPr>
              <w:t>作品名称</w:t>
            </w:r>
          </w:p>
        </w:tc>
        <w:tc>
          <w:tcPr>
            <w:tcW w:w="299" w:type="pct"/>
            <w:vAlign w:val="center"/>
          </w:tcPr>
          <w:p w14:paraId="566A2782">
            <w:pPr>
              <w:widowControl/>
              <w:spacing w:line="600" w:lineRule="exact"/>
              <w:jc w:val="center"/>
              <w:rPr>
                <w:rFonts w:ascii="黑体" w:hAnsi="黑体" w:eastAsia="黑体" w:cs="Times New Roman"/>
                <w:color w:val="333333"/>
                <w:kern w:val="0"/>
                <w:sz w:val="28"/>
                <w:szCs w:val="28"/>
              </w:rPr>
            </w:pPr>
            <w:r>
              <w:rPr>
                <w:rFonts w:hint="eastAsia" w:ascii="黑体" w:hAnsi="黑体" w:eastAsia="黑体" w:cs="Times New Roman"/>
                <w:color w:val="333333"/>
                <w:kern w:val="0"/>
                <w:sz w:val="28"/>
                <w:szCs w:val="28"/>
              </w:rPr>
              <w:t>学段</w:t>
            </w:r>
          </w:p>
        </w:tc>
        <w:tc>
          <w:tcPr>
            <w:tcW w:w="551" w:type="pct"/>
            <w:vAlign w:val="center"/>
          </w:tcPr>
          <w:p w14:paraId="41B057A4">
            <w:pPr>
              <w:widowControl/>
              <w:spacing w:line="600" w:lineRule="exact"/>
              <w:jc w:val="center"/>
              <w:rPr>
                <w:rFonts w:ascii="黑体" w:hAnsi="黑体" w:eastAsia="黑体" w:cs="Times New Roman"/>
                <w:color w:val="333333"/>
                <w:kern w:val="0"/>
                <w:sz w:val="28"/>
                <w:szCs w:val="28"/>
              </w:rPr>
            </w:pPr>
            <w:r>
              <w:rPr>
                <w:rFonts w:hint="eastAsia" w:ascii="黑体" w:hAnsi="黑体" w:eastAsia="黑体" w:cs="Times New Roman"/>
                <w:color w:val="333333"/>
                <w:kern w:val="0"/>
                <w:sz w:val="28"/>
                <w:szCs w:val="28"/>
              </w:rPr>
              <w:t>第1作者</w:t>
            </w:r>
          </w:p>
        </w:tc>
        <w:tc>
          <w:tcPr>
            <w:tcW w:w="500" w:type="pct"/>
            <w:vAlign w:val="center"/>
          </w:tcPr>
          <w:p w14:paraId="2754CDEA">
            <w:pPr>
              <w:widowControl/>
              <w:spacing w:line="600" w:lineRule="exact"/>
              <w:jc w:val="center"/>
              <w:rPr>
                <w:rFonts w:ascii="黑体" w:hAnsi="黑体" w:eastAsia="黑体" w:cs="Times New Roman"/>
                <w:color w:val="333333"/>
                <w:kern w:val="0"/>
                <w:sz w:val="28"/>
                <w:szCs w:val="28"/>
              </w:rPr>
            </w:pPr>
            <w:r>
              <w:rPr>
                <w:rFonts w:hint="eastAsia" w:ascii="黑体" w:hAnsi="黑体" w:eastAsia="黑体" w:cs="Times New Roman"/>
                <w:color w:val="333333"/>
                <w:kern w:val="0"/>
                <w:sz w:val="28"/>
                <w:szCs w:val="28"/>
              </w:rPr>
              <w:t>手机号码</w:t>
            </w:r>
          </w:p>
        </w:tc>
        <w:tc>
          <w:tcPr>
            <w:tcW w:w="502" w:type="pct"/>
            <w:vAlign w:val="center"/>
          </w:tcPr>
          <w:p w14:paraId="43ABA192">
            <w:pPr>
              <w:widowControl/>
              <w:spacing w:line="600" w:lineRule="exact"/>
              <w:jc w:val="center"/>
              <w:rPr>
                <w:rFonts w:ascii="黑体" w:hAnsi="黑体" w:eastAsia="黑体" w:cs="Times New Roman"/>
                <w:color w:val="333333"/>
                <w:kern w:val="0"/>
                <w:sz w:val="28"/>
                <w:szCs w:val="28"/>
              </w:rPr>
            </w:pPr>
            <w:bookmarkStart w:id="18" w:name="OLE_LINK4"/>
            <w:r>
              <w:rPr>
                <w:rFonts w:hint="eastAsia" w:ascii="黑体" w:hAnsi="黑体" w:eastAsia="黑体" w:cs="Times New Roman"/>
                <w:color w:val="333333"/>
                <w:kern w:val="0"/>
                <w:sz w:val="28"/>
                <w:szCs w:val="28"/>
              </w:rPr>
              <w:t>第2作者</w:t>
            </w:r>
            <w:bookmarkEnd w:id="18"/>
          </w:p>
        </w:tc>
        <w:tc>
          <w:tcPr>
            <w:tcW w:w="660" w:type="pct"/>
            <w:vAlign w:val="center"/>
          </w:tcPr>
          <w:p w14:paraId="4CFD014C">
            <w:pPr>
              <w:widowControl/>
              <w:spacing w:line="600" w:lineRule="exact"/>
              <w:jc w:val="center"/>
              <w:rPr>
                <w:rFonts w:ascii="黑体" w:hAnsi="黑体" w:eastAsia="黑体" w:cs="Times New Roman"/>
                <w:color w:val="333333"/>
                <w:kern w:val="0"/>
                <w:sz w:val="28"/>
                <w:szCs w:val="28"/>
              </w:rPr>
            </w:pPr>
            <w:r>
              <w:rPr>
                <w:rFonts w:hint="eastAsia" w:ascii="黑体" w:hAnsi="黑体" w:eastAsia="黑体" w:cs="Times New Roman"/>
                <w:color w:val="333333"/>
                <w:kern w:val="0"/>
                <w:sz w:val="28"/>
                <w:szCs w:val="28"/>
              </w:rPr>
              <w:t>第3作者</w:t>
            </w:r>
          </w:p>
        </w:tc>
      </w:tr>
      <w:tr w14:paraId="131E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tcPr>
          <w:p w14:paraId="1E4EE096">
            <w:pPr>
              <w:widowControl/>
              <w:spacing w:line="600" w:lineRule="exact"/>
              <w:rPr>
                <w:rFonts w:cs="Times New Roman" w:asciiTheme="minorEastAsia" w:hAnsiTheme="minorEastAsia" w:eastAsiaTheme="minorEastAsia"/>
                <w:color w:val="333333"/>
                <w:kern w:val="0"/>
                <w:sz w:val="21"/>
                <w:szCs w:val="21"/>
              </w:rPr>
            </w:pPr>
          </w:p>
        </w:tc>
        <w:tc>
          <w:tcPr>
            <w:tcW w:w="550" w:type="pct"/>
          </w:tcPr>
          <w:p w14:paraId="50D8DD91">
            <w:pPr>
              <w:widowControl/>
              <w:spacing w:line="600" w:lineRule="exact"/>
              <w:rPr>
                <w:rFonts w:cs="Times New Roman" w:asciiTheme="minorEastAsia" w:hAnsiTheme="minorEastAsia" w:eastAsiaTheme="minorEastAsia"/>
                <w:color w:val="333333"/>
                <w:kern w:val="0"/>
                <w:sz w:val="21"/>
                <w:szCs w:val="21"/>
              </w:rPr>
            </w:pPr>
          </w:p>
        </w:tc>
        <w:tc>
          <w:tcPr>
            <w:tcW w:w="1650" w:type="pct"/>
          </w:tcPr>
          <w:p w14:paraId="3F700E74">
            <w:pPr>
              <w:widowControl/>
              <w:spacing w:line="600" w:lineRule="exact"/>
              <w:rPr>
                <w:rFonts w:cs="Times New Roman" w:asciiTheme="minorEastAsia" w:hAnsiTheme="minorEastAsia" w:eastAsiaTheme="minorEastAsia"/>
                <w:color w:val="333333"/>
                <w:kern w:val="0"/>
                <w:sz w:val="21"/>
                <w:szCs w:val="21"/>
              </w:rPr>
            </w:pPr>
          </w:p>
        </w:tc>
        <w:tc>
          <w:tcPr>
            <w:tcW w:w="299" w:type="pct"/>
          </w:tcPr>
          <w:p w14:paraId="6DA9A2F2">
            <w:pPr>
              <w:widowControl/>
              <w:spacing w:line="600" w:lineRule="exact"/>
              <w:rPr>
                <w:rFonts w:cs="Times New Roman" w:asciiTheme="minorEastAsia" w:hAnsiTheme="minorEastAsia" w:eastAsiaTheme="minorEastAsia"/>
                <w:color w:val="333333"/>
                <w:kern w:val="0"/>
                <w:sz w:val="21"/>
                <w:szCs w:val="21"/>
              </w:rPr>
            </w:pPr>
          </w:p>
        </w:tc>
        <w:tc>
          <w:tcPr>
            <w:tcW w:w="551" w:type="pct"/>
          </w:tcPr>
          <w:p w14:paraId="6DC843E6">
            <w:pPr>
              <w:widowControl/>
              <w:spacing w:line="600" w:lineRule="exact"/>
              <w:rPr>
                <w:rFonts w:cs="Times New Roman" w:asciiTheme="minorEastAsia" w:hAnsiTheme="minorEastAsia" w:eastAsiaTheme="minorEastAsia"/>
                <w:color w:val="333333"/>
                <w:kern w:val="0"/>
                <w:sz w:val="21"/>
                <w:szCs w:val="21"/>
              </w:rPr>
            </w:pPr>
          </w:p>
        </w:tc>
        <w:tc>
          <w:tcPr>
            <w:tcW w:w="500" w:type="pct"/>
          </w:tcPr>
          <w:p w14:paraId="2B0AE557">
            <w:pPr>
              <w:widowControl/>
              <w:spacing w:line="600" w:lineRule="exact"/>
              <w:rPr>
                <w:rFonts w:cs="Times New Roman" w:asciiTheme="minorEastAsia" w:hAnsiTheme="minorEastAsia" w:eastAsiaTheme="minorEastAsia"/>
                <w:color w:val="333333"/>
                <w:kern w:val="0"/>
                <w:sz w:val="21"/>
                <w:szCs w:val="21"/>
              </w:rPr>
            </w:pPr>
          </w:p>
        </w:tc>
        <w:tc>
          <w:tcPr>
            <w:tcW w:w="502" w:type="pct"/>
          </w:tcPr>
          <w:p w14:paraId="462314DE">
            <w:pPr>
              <w:widowControl/>
              <w:spacing w:line="600" w:lineRule="exact"/>
              <w:rPr>
                <w:rFonts w:cs="Times New Roman" w:asciiTheme="minorEastAsia" w:hAnsiTheme="minorEastAsia" w:eastAsiaTheme="minorEastAsia"/>
                <w:color w:val="333333"/>
                <w:kern w:val="0"/>
                <w:sz w:val="21"/>
                <w:szCs w:val="21"/>
              </w:rPr>
            </w:pPr>
          </w:p>
        </w:tc>
        <w:tc>
          <w:tcPr>
            <w:tcW w:w="660" w:type="pct"/>
          </w:tcPr>
          <w:p w14:paraId="606D3D97">
            <w:pPr>
              <w:widowControl/>
              <w:spacing w:line="600" w:lineRule="exact"/>
              <w:rPr>
                <w:rFonts w:cs="Times New Roman" w:asciiTheme="minorEastAsia" w:hAnsiTheme="minorEastAsia" w:eastAsiaTheme="minorEastAsia"/>
                <w:color w:val="333333"/>
                <w:kern w:val="0"/>
                <w:sz w:val="21"/>
                <w:szCs w:val="21"/>
              </w:rPr>
            </w:pPr>
          </w:p>
        </w:tc>
      </w:tr>
      <w:tr w14:paraId="3F7E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tcPr>
          <w:p w14:paraId="79AC250C">
            <w:pPr>
              <w:widowControl/>
              <w:spacing w:line="600" w:lineRule="exact"/>
              <w:rPr>
                <w:rFonts w:cs="Times New Roman" w:asciiTheme="minorEastAsia" w:hAnsiTheme="minorEastAsia" w:eastAsiaTheme="minorEastAsia"/>
                <w:color w:val="333333"/>
                <w:kern w:val="0"/>
                <w:sz w:val="21"/>
                <w:szCs w:val="21"/>
              </w:rPr>
            </w:pPr>
          </w:p>
        </w:tc>
        <w:tc>
          <w:tcPr>
            <w:tcW w:w="550" w:type="pct"/>
          </w:tcPr>
          <w:p w14:paraId="729B9119">
            <w:pPr>
              <w:widowControl/>
              <w:spacing w:line="600" w:lineRule="exact"/>
              <w:rPr>
                <w:rFonts w:cs="Times New Roman" w:asciiTheme="minorEastAsia" w:hAnsiTheme="minorEastAsia" w:eastAsiaTheme="minorEastAsia"/>
                <w:color w:val="333333"/>
                <w:kern w:val="0"/>
                <w:sz w:val="21"/>
                <w:szCs w:val="21"/>
              </w:rPr>
            </w:pPr>
          </w:p>
        </w:tc>
        <w:tc>
          <w:tcPr>
            <w:tcW w:w="1650" w:type="pct"/>
          </w:tcPr>
          <w:p w14:paraId="7AE97824">
            <w:pPr>
              <w:widowControl/>
              <w:spacing w:line="600" w:lineRule="exact"/>
              <w:rPr>
                <w:rFonts w:cs="Times New Roman" w:asciiTheme="minorEastAsia" w:hAnsiTheme="minorEastAsia" w:eastAsiaTheme="minorEastAsia"/>
                <w:color w:val="333333"/>
                <w:kern w:val="0"/>
                <w:sz w:val="21"/>
                <w:szCs w:val="21"/>
              </w:rPr>
            </w:pPr>
          </w:p>
        </w:tc>
        <w:tc>
          <w:tcPr>
            <w:tcW w:w="299" w:type="pct"/>
          </w:tcPr>
          <w:p w14:paraId="3C3F59F9">
            <w:pPr>
              <w:widowControl/>
              <w:spacing w:line="600" w:lineRule="exact"/>
              <w:rPr>
                <w:rFonts w:cs="Times New Roman" w:asciiTheme="minorEastAsia" w:hAnsiTheme="minorEastAsia" w:eastAsiaTheme="minorEastAsia"/>
                <w:color w:val="333333"/>
                <w:kern w:val="0"/>
                <w:sz w:val="21"/>
                <w:szCs w:val="21"/>
              </w:rPr>
            </w:pPr>
          </w:p>
        </w:tc>
        <w:tc>
          <w:tcPr>
            <w:tcW w:w="551" w:type="pct"/>
          </w:tcPr>
          <w:p w14:paraId="60B7883A">
            <w:pPr>
              <w:widowControl/>
              <w:spacing w:line="600" w:lineRule="exact"/>
              <w:rPr>
                <w:rFonts w:cs="Times New Roman" w:asciiTheme="minorEastAsia" w:hAnsiTheme="minorEastAsia" w:eastAsiaTheme="minorEastAsia"/>
                <w:color w:val="333333"/>
                <w:kern w:val="0"/>
                <w:sz w:val="21"/>
                <w:szCs w:val="21"/>
              </w:rPr>
            </w:pPr>
          </w:p>
        </w:tc>
        <w:tc>
          <w:tcPr>
            <w:tcW w:w="500" w:type="pct"/>
          </w:tcPr>
          <w:p w14:paraId="4BDC640F">
            <w:pPr>
              <w:widowControl/>
              <w:spacing w:line="600" w:lineRule="exact"/>
              <w:rPr>
                <w:rFonts w:cs="Times New Roman" w:asciiTheme="minorEastAsia" w:hAnsiTheme="minorEastAsia" w:eastAsiaTheme="minorEastAsia"/>
                <w:color w:val="333333"/>
                <w:kern w:val="0"/>
                <w:sz w:val="21"/>
                <w:szCs w:val="21"/>
              </w:rPr>
            </w:pPr>
          </w:p>
        </w:tc>
        <w:tc>
          <w:tcPr>
            <w:tcW w:w="502" w:type="pct"/>
          </w:tcPr>
          <w:p w14:paraId="4C1A719D">
            <w:pPr>
              <w:widowControl/>
              <w:spacing w:line="600" w:lineRule="exact"/>
              <w:rPr>
                <w:rFonts w:cs="Times New Roman" w:asciiTheme="minorEastAsia" w:hAnsiTheme="minorEastAsia" w:eastAsiaTheme="minorEastAsia"/>
                <w:color w:val="333333"/>
                <w:kern w:val="0"/>
                <w:sz w:val="21"/>
                <w:szCs w:val="21"/>
              </w:rPr>
            </w:pPr>
          </w:p>
        </w:tc>
        <w:tc>
          <w:tcPr>
            <w:tcW w:w="660" w:type="pct"/>
          </w:tcPr>
          <w:p w14:paraId="3BD3E28F">
            <w:pPr>
              <w:widowControl/>
              <w:spacing w:line="600" w:lineRule="exact"/>
              <w:rPr>
                <w:rFonts w:cs="Times New Roman" w:asciiTheme="minorEastAsia" w:hAnsiTheme="minorEastAsia" w:eastAsiaTheme="minorEastAsia"/>
                <w:color w:val="333333"/>
                <w:kern w:val="0"/>
                <w:sz w:val="21"/>
                <w:szCs w:val="21"/>
              </w:rPr>
            </w:pPr>
          </w:p>
        </w:tc>
      </w:tr>
      <w:bookmarkEnd w:id="17"/>
    </w:tbl>
    <w:p w14:paraId="691B0ED4">
      <w:pPr>
        <w:widowControl/>
        <w:spacing w:line="600" w:lineRule="exact"/>
        <w:ind w:firstLine="640" w:firstLineChars="200"/>
        <w:rPr>
          <w:rFonts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汇总表命名为：学校简称+数量.docx</w:t>
      </w:r>
    </w:p>
    <w:p w14:paraId="6148D7E9">
      <w:pPr>
        <w:widowControl/>
        <w:spacing w:line="600" w:lineRule="exact"/>
        <w:ind w:firstLine="640" w:firstLineChars="200"/>
        <w:rPr>
          <w:rFonts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注：</w:t>
      </w:r>
    </w:p>
    <w:p w14:paraId="1F63BDD5">
      <w:pPr>
        <w:widowControl/>
        <w:spacing w:line="600" w:lineRule="exact"/>
        <w:ind w:firstLine="640" w:firstLineChars="200"/>
        <w:rPr>
          <w:rFonts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1.手机号码将作为平台的账号认证，请认真如实填写。</w:t>
      </w:r>
    </w:p>
    <w:p w14:paraId="0507A0B0">
      <w:pPr>
        <w:widowControl/>
        <w:spacing w:line="600" w:lineRule="exact"/>
        <w:ind w:firstLine="640" w:firstLineChars="200"/>
        <w:rPr>
          <w:rFonts w:hint="eastAsia" w:ascii="Times New Roman" w:hAnsi="Times New Roman" w:eastAsia="方正仿宋_GBK"/>
          <w:color w:val="333333"/>
          <w:kern w:val="0"/>
          <w:sz w:val="32"/>
          <w:szCs w:val="32"/>
        </w:rPr>
      </w:pPr>
      <w:r>
        <w:rPr>
          <w:rFonts w:ascii="Times New Roman" w:hAnsi="Times New Roman" w:eastAsia="方正仿宋_GBK"/>
          <w:color w:val="333333"/>
          <w:kern w:val="0"/>
          <w:sz w:val="32"/>
          <w:szCs w:val="32"/>
        </w:rPr>
        <w:t>2</w:t>
      </w:r>
      <w:r>
        <w:rPr>
          <w:rFonts w:hint="eastAsia" w:ascii="Times New Roman" w:hAnsi="Times New Roman" w:eastAsia="方正仿宋_GBK"/>
          <w:color w:val="333333"/>
          <w:kern w:val="0"/>
          <w:sz w:val="32"/>
          <w:szCs w:val="32"/>
        </w:rPr>
        <w:t>.学段为（以第1作者身份填写）：小学、初中、高中、职教。</w:t>
      </w:r>
    </w:p>
    <w:p w14:paraId="59738AD3">
      <w:pPr>
        <w:widowControl/>
        <w:spacing w:line="600" w:lineRule="exact"/>
        <w:ind w:firstLine="640" w:firstLineChars="200"/>
        <w:rPr>
          <w:rFonts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3.若有第2作者、第3作者，则填写；若无，请留空。</w:t>
      </w:r>
    </w:p>
    <w:p w14:paraId="49B21597">
      <w:pPr>
        <w:widowControl/>
        <w:spacing w:line="600" w:lineRule="exact"/>
        <w:ind w:firstLine="640" w:firstLineChars="200"/>
        <w:rPr>
          <w:rFonts w:ascii="Times New Roman" w:hAnsi="Times New Roman" w:eastAsia="方正仿宋_GBK" w:cs="方正仿宋_GB2312"/>
          <w:bCs/>
          <w:sz w:val="32"/>
          <w:szCs w:val="32"/>
        </w:rPr>
      </w:pPr>
      <w:r>
        <w:rPr>
          <w:rFonts w:hint="eastAsia" w:ascii="Times New Roman" w:hAnsi="Times New Roman" w:eastAsia="方正仿宋_GBK"/>
          <w:color w:val="333333"/>
          <w:kern w:val="0"/>
          <w:sz w:val="32"/>
          <w:szCs w:val="32"/>
        </w:rPr>
        <w:t>4.作品名称，不加书名号</w:t>
      </w:r>
    </w:p>
    <w:bookmarkEnd w:id="14"/>
    <w:bookmarkEnd w:id="16"/>
    <w:p w14:paraId="640FDCF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大标宋_GBK">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公文小标宋">
    <w:altName w:val="方正小标宋简体"/>
    <w:panose1 w:val="00000000000000000000"/>
    <w:charset w:val="86"/>
    <w:family w:val="auto"/>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E86"/>
    <w:rsid w:val="00233E86"/>
    <w:rsid w:val="003A7183"/>
    <w:rsid w:val="00413C48"/>
    <w:rsid w:val="00587E94"/>
    <w:rsid w:val="007B4437"/>
    <w:rsid w:val="00813AAD"/>
    <w:rsid w:val="0085188B"/>
    <w:rsid w:val="00DB5F9B"/>
    <w:rsid w:val="00E72B46"/>
    <w:rsid w:val="00EA475E"/>
    <w:rsid w:val="00FF4BE7"/>
    <w:rsid w:val="2CDA0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 w:type="paragraph" w:customStyle="1" w:styleId="6">
    <w:name w:val="Table Text"/>
    <w:basedOn w:val="1"/>
    <w:semiHidden/>
    <w:qFormat/>
    <w:uiPriority w:val="0"/>
    <w:rPr>
      <w:rFonts w:ascii="仿宋" w:hAnsi="仿宋" w:eastAsia="仿宋" w:cs="仿宋"/>
      <w:sz w:val="24"/>
      <w:szCs w:val="24"/>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1683</Words>
  <Characters>1767</Characters>
  <Lines>47</Lines>
  <Paragraphs>13</Paragraphs>
  <TotalTime>1</TotalTime>
  <ScaleCrop>false</ScaleCrop>
  <LinksUpToDate>false</LinksUpToDate>
  <CharactersWithSpaces>1767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2025-07-17T02:21:00Z</dcterms:created>
  <dc:creator>陆浩</dc:creator>
  <cp:lastModifiedBy>尹安明</cp:lastModifiedBy>
  <dcterms:modified xsi:type="dcterms:W3CDTF">2025-07-21T00:45:59Z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eyJoZGlkIjoiMjQ4MjQ2NzJkYWQ2ZWVhZDY5NTJhNTFlYmYxODFhN2MiLCJ1c2VySWQiOiIxNjk3MzYwNTg3In0=</vt:lpwstr>
  </property>
  <property fmtid="{D5CDD505-2E9C-101B-9397-08002B2CF9AE}" pid="3" name="KSOProductBuildVer">
    <vt:lpwstr>2052-12.1.0.21915</vt:lpwstr>
  </property>
  <property fmtid="{D5CDD505-2E9C-101B-9397-08002B2CF9AE}" pid="4" name="ICV">
    <vt:lpwstr>0D15833C5FB44DAA9A77855146BD1F24_12</vt:lpwstr>
  </property>
</Properties>
</file>