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EC95B" w14:textId="77777777" w:rsidR="007B3EB6" w:rsidRDefault="005B48F0">
      <w:pPr>
        <w:widowControl/>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331F6786" w14:textId="77777777" w:rsidR="007B3EB6" w:rsidRDefault="005B48F0">
      <w:pPr>
        <w:snapToGrid w:val="0"/>
        <w:spacing w:line="600" w:lineRule="exact"/>
        <w:jc w:val="center"/>
        <w:rPr>
          <w:rFonts w:ascii="Times New Roman" w:eastAsia="方正小标宋_GBK" w:hAnsi="Times New Roman"/>
          <w:color w:val="000000"/>
          <w:spacing w:val="184"/>
          <w:w w:val="82"/>
          <w:kern w:val="0"/>
          <w:sz w:val="44"/>
          <w:szCs w:val="44"/>
        </w:rPr>
      </w:pPr>
      <w:r w:rsidRPr="00F0127F">
        <w:rPr>
          <w:rFonts w:ascii="Times New Roman" w:eastAsia="方正小标宋_GBK" w:hAnsi="Times New Roman"/>
          <w:color w:val="000000"/>
          <w:kern w:val="0"/>
          <w:sz w:val="44"/>
          <w:szCs w:val="44"/>
          <w:fitText w:val="6160"/>
        </w:rPr>
        <w:t>重庆市大足区发展和改革委员会</w:t>
      </w:r>
    </w:p>
    <w:p w14:paraId="56D353C0" w14:textId="77777777" w:rsidR="007B3EB6" w:rsidRDefault="005B48F0">
      <w:pPr>
        <w:snapToGrid w:val="0"/>
        <w:spacing w:line="60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spacing w:val="66"/>
          <w:kern w:val="0"/>
          <w:sz w:val="44"/>
          <w:szCs w:val="44"/>
          <w:fitText w:val="6160" w:id="1"/>
        </w:rPr>
        <w:t>重庆市大足区城市管理</w:t>
      </w:r>
      <w:r>
        <w:rPr>
          <w:rFonts w:ascii="Times New Roman" w:eastAsia="方正小标宋_GBK" w:hAnsi="Times New Roman"/>
          <w:color w:val="000000"/>
          <w:kern w:val="0"/>
          <w:sz w:val="44"/>
          <w:szCs w:val="44"/>
          <w:fitText w:val="6160" w:id="1"/>
        </w:rPr>
        <w:t>局</w:t>
      </w:r>
    </w:p>
    <w:p w14:paraId="0440BEF3" w14:textId="77777777" w:rsidR="007B3EB6" w:rsidRDefault="005B48F0">
      <w:pPr>
        <w:snapToGrid w:val="0"/>
        <w:spacing w:line="600" w:lineRule="exact"/>
        <w:jc w:val="center"/>
        <w:rPr>
          <w:rFonts w:ascii="Times New Roman" w:eastAsia="方正小标宋_GBK" w:hAnsi="Times New Roman"/>
          <w:color w:val="000000"/>
          <w:spacing w:val="-40"/>
          <w:kern w:val="0"/>
          <w:sz w:val="44"/>
          <w:szCs w:val="44"/>
        </w:rPr>
      </w:pPr>
      <w:r w:rsidRPr="00F0127F">
        <w:rPr>
          <w:rFonts w:ascii="Times New Roman" w:eastAsia="方正小标宋_GBK" w:hAnsi="Times New Roman" w:hint="eastAsia"/>
          <w:color w:val="000000"/>
          <w:w w:val="82"/>
          <w:kern w:val="0"/>
          <w:sz w:val="44"/>
          <w:szCs w:val="44"/>
          <w:fitText w:val="6160" w:id="2"/>
        </w:rPr>
        <w:t>重庆市双桥经济技术开发区建设管理</w:t>
      </w:r>
      <w:r w:rsidRPr="00F0127F">
        <w:rPr>
          <w:rFonts w:ascii="Times New Roman" w:eastAsia="方正小标宋_GBK" w:hAnsi="Times New Roman" w:hint="eastAsia"/>
          <w:color w:val="000000"/>
          <w:spacing w:val="13"/>
          <w:w w:val="82"/>
          <w:kern w:val="0"/>
          <w:sz w:val="44"/>
          <w:szCs w:val="44"/>
          <w:fitText w:val="6160" w:id="2"/>
        </w:rPr>
        <w:t>局</w:t>
      </w:r>
    </w:p>
    <w:p w14:paraId="42EA2DB8" w14:textId="77777777" w:rsidR="007B3EB6" w:rsidRDefault="005B48F0">
      <w:pPr>
        <w:snapToGrid w:val="0"/>
        <w:spacing w:line="600" w:lineRule="exact"/>
        <w:jc w:val="center"/>
        <w:rPr>
          <w:rFonts w:ascii="Times New Roman" w:eastAsia="方正小标宋_GBK" w:hAnsi="Times New Roman"/>
          <w:color w:val="000000"/>
          <w:kern w:val="0"/>
          <w:sz w:val="44"/>
          <w:szCs w:val="44"/>
        </w:rPr>
      </w:pPr>
      <w:r w:rsidRPr="00F0127F">
        <w:rPr>
          <w:rFonts w:ascii="Times New Roman" w:eastAsia="方正小标宋_GBK" w:hAnsi="Times New Roman"/>
          <w:color w:val="000000"/>
          <w:w w:val="93"/>
          <w:kern w:val="0"/>
          <w:sz w:val="44"/>
          <w:szCs w:val="44"/>
          <w:fitText w:val="6160" w:id="3"/>
        </w:rPr>
        <w:t>重庆市大足区经济和信息化委员</w:t>
      </w:r>
      <w:r w:rsidRPr="00F0127F">
        <w:rPr>
          <w:rFonts w:ascii="Times New Roman" w:eastAsia="方正小标宋_GBK" w:hAnsi="Times New Roman"/>
          <w:color w:val="000000"/>
          <w:spacing w:val="13"/>
          <w:w w:val="93"/>
          <w:kern w:val="0"/>
          <w:sz w:val="44"/>
          <w:szCs w:val="44"/>
          <w:fitText w:val="6160" w:id="3"/>
        </w:rPr>
        <w:t>会</w:t>
      </w:r>
    </w:p>
    <w:p w14:paraId="2CE8C396" w14:textId="77777777" w:rsidR="007B3EB6" w:rsidRDefault="005B48F0">
      <w:pPr>
        <w:snapToGrid w:val="0"/>
        <w:spacing w:line="6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pacing w:val="137"/>
          <w:kern w:val="0"/>
          <w:sz w:val="44"/>
          <w:szCs w:val="44"/>
          <w:fitText w:val="6160" w:id="4"/>
        </w:rPr>
        <w:t>重庆市大足区水利</w:t>
      </w:r>
      <w:r>
        <w:rPr>
          <w:rFonts w:ascii="Times New Roman" w:eastAsia="方正小标宋_GBK" w:hAnsi="Times New Roman"/>
          <w:color w:val="000000"/>
          <w:spacing w:val="4"/>
          <w:kern w:val="0"/>
          <w:sz w:val="44"/>
          <w:szCs w:val="44"/>
          <w:fitText w:val="6160" w:id="4"/>
        </w:rPr>
        <w:t>局</w:t>
      </w:r>
    </w:p>
    <w:p w14:paraId="78A41FDD" w14:textId="77777777" w:rsidR="007B3EB6" w:rsidRDefault="005B48F0">
      <w:pPr>
        <w:spacing w:line="600" w:lineRule="exact"/>
        <w:jc w:val="center"/>
        <w:rPr>
          <w:rFonts w:ascii="Times New Roman" w:eastAsia="方正小标宋_GBK" w:hAnsi="Times New Roman"/>
          <w:color w:val="000000"/>
          <w:spacing w:val="-10"/>
          <w:sz w:val="44"/>
          <w:szCs w:val="44"/>
        </w:rPr>
      </w:pPr>
      <w:r>
        <w:rPr>
          <w:rFonts w:ascii="Times New Roman" w:eastAsia="方正小标宋_GBK" w:hAnsi="Times New Roman"/>
          <w:color w:val="000000"/>
          <w:spacing w:val="-10"/>
          <w:sz w:val="44"/>
          <w:szCs w:val="44"/>
        </w:rPr>
        <w:t>关于</w:t>
      </w:r>
      <w:r>
        <w:rPr>
          <w:rFonts w:ascii="Times New Roman" w:eastAsia="方正小标宋_GBK" w:hAnsi="Times New Roman" w:hint="eastAsia"/>
          <w:color w:val="000000"/>
          <w:spacing w:val="-10"/>
          <w:sz w:val="44"/>
          <w:szCs w:val="44"/>
        </w:rPr>
        <w:t>建立大足区</w:t>
      </w:r>
      <w:r>
        <w:rPr>
          <w:rFonts w:ascii="Times New Roman" w:eastAsia="方正小标宋_GBK" w:hAnsi="Times New Roman"/>
          <w:color w:val="000000"/>
          <w:spacing w:val="-10"/>
          <w:sz w:val="44"/>
          <w:szCs w:val="44"/>
        </w:rPr>
        <w:t>非居民用水超定额累进</w:t>
      </w:r>
    </w:p>
    <w:p w14:paraId="4B676156" w14:textId="77777777" w:rsidR="007B3EB6" w:rsidRDefault="005B48F0">
      <w:pPr>
        <w:spacing w:line="600" w:lineRule="exact"/>
        <w:jc w:val="center"/>
        <w:rPr>
          <w:rFonts w:ascii="Times New Roman" w:eastAsia="方正小标宋_GBK" w:hAnsi="Times New Roman"/>
          <w:color w:val="000000"/>
          <w:spacing w:val="-10"/>
          <w:sz w:val="44"/>
          <w:szCs w:val="44"/>
        </w:rPr>
      </w:pPr>
      <w:r>
        <w:rPr>
          <w:rFonts w:ascii="Times New Roman" w:eastAsia="方正小标宋_GBK" w:hAnsi="Times New Roman"/>
          <w:color w:val="000000"/>
          <w:spacing w:val="-10"/>
          <w:sz w:val="44"/>
          <w:szCs w:val="44"/>
        </w:rPr>
        <w:t>加价制度的通知</w:t>
      </w:r>
    </w:p>
    <w:p w14:paraId="580E0A6A" w14:textId="77777777" w:rsidR="007B3EB6" w:rsidRDefault="005B48F0">
      <w:pPr>
        <w:spacing w:line="600" w:lineRule="exact"/>
        <w:jc w:val="center"/>
        <w:rPr>
          <w:rFonts w:ascii="Times New Roman" w:eastAsia="方正小标宋_GBK" w:hAnsi="Times New Roman"/>
          <w:color w:val="000000"/>
          <w:spacing w:val="-10"/>
          <w:sz w:val="44"/>
          <w:szCs w:val="44"/>
        </w:rPr>
      </w:pPr>
      <w:r>
        <w:rPr>
          <w:rFonts w:ascii="方正仿宋_GBK" w:eastAsia="方正仿宋_GBK" w:hAnsi="方正仿宋_GBK" w:cs="方正仿宋_GBK" w:hint="eastAsia"/>
          <w:color w:val="000000"/>
          <w:spacing w:val="-10"/>
          <w:sz w:val="32"/>
          <w:szCs w:val="32"/>
        </w:rPr>
        <w:t>（征求意见稿）</w:t>
      </w:r>
    </w:p>
    <w:p w14:paraId="2DB26D1C" w14:textId="77777777" w:rsidR="007B3EB6" w:rsidRDefault="007B3EB6">
      <w:pPr>
        <w:pStyle w:val="a5"/>
        <w:shd w:val="clear" w:color="auto" w:fill="FFFFFF"/>
        <w:spacing w:line="600" w:lineRule="exact"/>
        <w:jc w:val="both"/>
        <w:rPr>
          <w:rFonts w:ascii="Times New Roman" w:eastAsia="方正仿宋_GBK" w:hAnsi="Times New Roman" w:cs="Times New Roman"/>
          <w:color w:val="000000"/>
          <w:sz w:val="32"/>
          <w:szCs w:val="32"/>
        </w:rPr>
      </w:pPr>
    </w:p>
    <w:p w14:paraId="31109487" w14:textId="77777777" w:rsidR="007B3EB6" w:rsidRDefault="005B48F0">
      <w:pPr>
        <w:pStyle w:val="a5"/>
        <w:shd w:val="clear" w:color="auto" w:fill="FFFFFF"/>
        <w:spacing w:line="600" w:lineRule="exact"/>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各供水企业</w:t>
      </w:r>
      <w:r>
        <w:rPr>
          <w:rFonts w:ascii="Times New Roman" w:eastAsia="方正仿宋_GBK" w:hAnsi="Times New Roman" w:cs="Times New Roman"/>
          <w:color w:val="000000"/>
          <w:sz w:val="32"/>
          <w:szCs w:val="32"/>
        </w:rPr>
        <w:t>：</w:t>
      </w:r>
    </w:p>
    <w:p w14:paraId="641ED236"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根据《国家发展改革委住房城乡建设部关于加快建立健全城镇非居民用水超定额累进加价制度的指导意见》（</w:t>
      </w:r>
      <w:proofErr w:type="gramStart"/>
      <w:r>
        <w:rPr>
          <w:rFonts w:ascii="Times New Roman" w:eastAsia="方正仿宋_GBK" w:hAnsi="Times New Roman" w:cs="Times New Roman" w:hint="eastAsia"/>
          <w:color w:val="000000"/>
          <w:sz w:val="32"/>
          <w:szCs w:val="32"/>
        </w:rPr>
        <w:t>发改价格</w:t>
      </w:r>
      <w:proofErr w:type="gramEnd"/>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201</w:t>
      </w:r>
      <w:r>
        <w:rPr>
          <w:rFonts w:ascii="Times New Roman" w:eastAsia="方正仿宋_GBK" w:hAnsi="Times New Roman" w:cs="Times New Roman" w:hint="eastAsia"/>
          <w:color w:val="000000"/>
          <w:sz w:val="32"/>
          <w:szCs w:val="32"/>
        </w:rPr>
        <w:t>7</w:t>
      </w:r>
      <w:r>
        <w:rPr>
          <w:rFonts w:ascii="方正仿宋_GBK" w:eastAsia="方正仿宋_GBK" w:hAnsi="方正仿宋_GBK" w:cs="方正仿宋_GBK" w:hint="eastAsia"/>
          <w:color w:val="000000"/>
          <w:sz w:val="32"/>
          <w:szCs w:val="32"/>
        </w:rPr>
        <w:t>﹞1792号）及</w:t>
      </w:r>
      <w:r>
        <w:rPr>
          <w:rFonts w:ascii="Times New Roman" w:eastAsia="方正仿宋_GBK" w:hAnsi="Times New Roman" w:cs="Times New Roman"/>
          <w:color w:val="000000"/>
          <w:sz w:val="32"/>
          <w:szCs w:val="32"/>
        </w:rPr>
        <w:t>《重庆市建立健全城镇非居民用水超定额累进加价制度实施方案》（</w:t>
      </w:r>
      <w:proofErr w:type="gramStart"/>
      <w:r>
        <w:rPr>
          <w:rFonts w:ascii="Times New Roman" w:eastAsia="方正仿宋_GBK" w:hAnsi="Times New Roman" w:cs="Times New Roman"/>
          <w:color w:val="000000"/>
          <w:sz w:val="32"/>
          <w:szCs w:val="32"/>
        </w:rPr>
        <w:t>渝价</w:t>
      </w:r>
      <w:proofErr w:type="gramEnd"/>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2018</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117</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精神，现将建立大足区</w:t>
      </w:r>
      <w:r>
        <w:rPr>
          <w:rFonts w:ascii="Times New Roman" w:eastAsia="方正仿宋_GBK" w:hAnsi="Times New Roman" w:cs="Times New Roman"/>
          <w:color w:val="000000"/>
          <w:sz w:val="32"/>
          <w:szCs w:val="32"/>
        </w:rPr>
        <w:t>非居民用水超定额累进加价制度</w:t>
      </w:r>
      <w:r>
        <w:rPr>
          <w:rFonts w:ascii="Times New Roman" w:eastAsia="方正仿宋_GBK" w:hAnsi="Times New Roman" w:cs="Times New Roman" w:hint="eastAsia"/>
          <w:color w:val="000000"/>
          <w:sz w:val="32"/>
          <w:szCs w:val="32"/>
        </w:rPr>
        <w:t>相关事宜通知如下：</w:t>
      </w:r>
    </w:p>
    <w:p w14:paraId="0D735349" w14:textId="77777777" w:rsidR="007B3EB6" w:rsidRDefault="005B48F0">
      <w:pPr>
        <w:pStyle w:val="a5"/>
        <w:shd w:val="clear" w:color="auto" w:fill="FFFFFF"/>
        <w:spacing w:line="600" w:lineRule="exact"/>
        <w:ind w:firstLineChars="200" w:firstLine="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一、实施范围</w:t>
      </w:r>
    </w:p>
    <w:p w14:paraId="1C4EE00D"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非居民用水超定额累进加价实施范围为城镇公共供水管网供水的非居民用水户。</w:t>
      </w:r>
    </w:p>
    <w:p w14:paraId="18F625F8" w14:textId="77777777" w:rsidR="007B3EB6" w:rsidRDefault="005B48F0">
      <w:pPr>
        <w:pStyle w:val="a5"/>
        <w:shd w:val="clear" w:color="auto" w:fill="FFFFFF"/>
        <w:spacing w:line="600" w:lineRule="exact"/>
        <w:ind w:left="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二、水量分档和加价标准</w:t>
      </w:r>
    </w:p>
    <w:p w14:paraId="361B6D5E"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非居民用水超定额累进加价水量分为三档</w:t>
      </w:r>
      <w:r>
        <w:rPr>
          <w:rFonts w:ascii="Times New Roman" w:eastAsia="方正仿宋_GBK" w:hAnsi="Times New Roman" w:cs="Times New Roman" w:hint="eastAsia"/>
          <w:color w:val="000000"/>
          <w:sz w:val="32"/>
          <w:szCs w:val="32"/>
        </w:rPr>
        <w:t>：一档为定额内，按实际执行水价标准执行；二档为超定</w:t>
      </w:r>
      <w:r>
        <w:rPr>
          <w:rFonts w:ascii="Times New Roman" w:eastAsia="方正仿宋_GBK" w:hAnsi="Times New Roman" w:cs="Times New Roman" w:hint="eastAsia"/>
          <w:color w:val="000000"/>
          <w:sz w:val="32"/>
          <w:szCs w:val="32"/>
        </w:rPr>
        <w:t>30%</w:t>
      </w:r>
      <w:r>
        <w:rPr>
          <w:rFonts w:ascii="Times New Roman" w:eastAsia="方正仿宋_GBK" w:hAnsi="Times New Roman" w:cs="Times New Roman" w:hint="eastAsia"/>
          <w:color w:val="000000"/>
          <w:sz w:val="32"/>
          <w:szCs w:val="32"/>
        </w:rPr>
        <w:t>以内（不含</w:t>
      </w:r>
      <w:r>
        <w:rPr>
          <w:rFonts w:ascii="Times New Roman" w:eastAsia="方正仿宋_GBK" w:hAnsi="Times New Roman" w:cs="Times New Roman" w:hint="eastAsia"/>
          <w:color w:val="000000"/>
          <w:sz w:val="32"/>
          <w:szCs w:val="32"/>
        </w:rPr>
        <w:lastRenderedPageBreak/>
        <w:t>30%</w:t>
      </w:r>
      <w:r>
        <w:rPr>
          <w:rFonts w:ascii="Times New Roman" w:eastAsia="方正仿宋_GBK" w:hAnsi="Times New Roman" w:cs="Times New Roman" w:hint="eastAsia"/>
          <w:color w:val="000000"/>
          <w:sz w:val="32"/>
          <w:szCs w:val="32"/>
        </w:rPr>
        <w:t>），超过部分按其实际执行水价标准（</w:t>
      </w:r>
      <w:proofErr w:type="gramStart"/>
      <w:r>
        <w:rPr>
          <w:rFonts w:ascii="Times New Roman" w:eastAsia="方正仿宋_GBK" w:hAnsi="Times New Roman" w:cs="Times New Roman" w:hint="eastAsia"/>
          <w:color w:val="000000"/>
          <w:sz w:val="32"/>
          <w:szCs w:val="32"/>
        </w:rPr>
        <w:t>不</w:t>
      </w:r>
      <w:proofErr w:type="gramEnd"/>
      <w:r>
        <w:rPr>
          <w:rFonts w:ascii="Times New Roman" w:eastAsia="方正仿宋_GBK" w:hAnsi="Times New Roman" w:cs="Times New Roman" w:hint="eastAsia"/>
          <w:color w:val="000000"/>
          <w:sz w:val="32"/>
          <w:szCs w:val="32"/>
        </w:rPr>
        <w:t>含水资源费、污水处理费、水利工程水费，下同）加价</w:t>
      </w:r>
      <w:r>
        <w:rPr>
          <w:rFonts w:ascii="Times New Roman" w:eastAsia="方正仿宋_GBK" w:hAnsi="Times New Roman" w:cs="Times New Roman" w:hint="eastAsia"/>
          <w:color w:val="000000"/>
          <w:sz w:val="32"/>
          <w:szCs w:val="32"/>
        </w:rPr>
        <w:t>0.5</w:t>
      </w:r>
      <w:r>
        <w:rPr>
          <w:rFonts w:ascii="Times New Roman" w:eastAsia="方正仿宋_GBK" w:hAnsi="Times New Roman" w:cs="Times New Roman" w:hint="eastAsia"/>
          <w:color w:val="000000"/>
          <w:sz w:val="32"/>
          <w:szCs w:val="32"/>
        </w:rPr>
        <w:t>倍执行；三档为超定额</w:t>
      </w:r>
      <w:r>
        <w:rPr>
          <w:rFonts w:ascii="Times New Roman" w:eastAsia="方正仿宋_GBK" w:hAnsi="Times New Roman" w:cs="Times New Roman" w:hint="eastAsia"/>
          <w:color w:val="000000"/>
          <w:sz w:val="32"/>
          <w:szCs w:val="32"/>
        </w:rPr>
        <w:t>30%</w:t>
      </w:r>
      <w:r>
        <w:rPr>
          <w:rFonts w:ascii="Times New Roman" w:eastAsia="方正仿宋_GBK" w:hAnsi="Times New Roman" w:cs="Times New Roman" w:hint="eastAsia"/>
          <w:color w:val="000000"/>
          <w:sz w:val="32"/>
          <w:szCs w:val="32"/>
        </w:rPr>
        <w:t>以上，超过部分按其实际执行水价标准加价</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倍执行。</w:t>
      </w:r>
    </w:p>
    <w:p w14:paraId="553F738F"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为加快淘汰落后产能，促进产业结构转型升级，落后产能相关行业一档为定额内，按实际执行水价标准执行；二档为超定额</w:t>
      </w:r>
      <w:r>
        <w:rPr>
          <w:rFonts w:ascii="Times New Roman" w:eastAsia="方正仿宋_GBK" w:hAnsi="Times New Roman" w:cs="Times New Roman" w:hint="eastAsia"/>
          <w:color w:val="000000"/>
          <w:sz w:val="32"/>
          <w:szCs w:val="32"/>
        </w:rPr>
        <w:t>30%</w:t>
      </w:r>
      <w:r>
        <w:rPr>
          <w:rFonts w:ascii="Times New Roman" w:eastAsia="方正仿宋_GBK" w:hAnsi="Times New Roman" w:cs="Times New Roman" w:hint="eastAsia"/>
          <w:color w:val="000000"/>
          <w:sz w:val="32"/>
          <w:szCs w:val="32"/>
        </w:rPr>
        <w:t>以内（不含</w:t>
      </w:r>
      <w:r>
        <w:rPr>
          <w:rFonts w:ascii="Times New Roman" w:eastAsia="方正仿宋_GBK" w:hAnsi="Times New Roman" w:cs="Times New Roman" w:hint="eastAsia"/>
          <w:color w:val="000000"/>
          <w:sz w:val="32"/>
          <w:szCs w:val="32"/>
        </w:rPr>
        <w:t>30%</w:t>
      </w:r>
      <w:r>
        <w:rPr>
          <w:rFonts w:ascii="Times New Roman" w:eastAsia="方正仿宋_GBK" w:hAnsi="Times New Roman" w:cs="Times New Roman" w:hint="eastAsia"/>
          <w:color w:val="000000"/>
          <w:sz w:val="32"/>
          <w:szCs w:val="32"/>
        </w:rPr>
        <w:t>），超过部分按其实际执行水价标准加价</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倍执行；三档为超定额</w:t>
      </w:r>
      <w:r>
        <w:rPr>
          <w:rFonts w:ascii="Times New Roman" w:eastAsia="方正仿宋_GBK" w:hAnsi="Times New Roman" w:cs="Times New Roman" w:hint="eastAsia"/>
          <w:color w:val="000000"/>
          <w:sz w:val="32"/>
          <w:szCs w:val="32"/>
        </w:rPr>
        <w:t>30%</w:t>
      </w:r>
      <w:r>
        <w:rPr>
          <w:rFonts w:ascii="Times New Roman" w:eastAsia="方正仿宋_GBK" w:hAnsi="Times New Roman" w:cs="Times New Roman" w:hint="eastAsia"/>
          <w:color w:val="000000"/>
          <w:sz w:val="32"/>
          <w:szCs w:val="32"/>
        </w:rPr>
        <w:t>以上，超过部分按其实际执行水价标准加价</w:t>
      </w:r>
      <w:r>
        <w:rPr>
          <w:rFonts w:ascii="Times New Roman" w:eastAsia="方正仿宋_GBK" w:hAnsi="Times New Roman" w:cs="Times New Roman" w:hint="eastAsia"/>
          <w:color w:val="000000"/>
          <w:sz w:val="32"/>
          <w:szCs w:val="32"/>
        </w:rPr>
        <w:t>1.5</w:t>
      </w:r>
      <w:r>
        <w:rPr>
          <w:rFonts w:ascii="Times New Roman" w:eastAsia="方正仿宋_GBK" w:hAnsi="Times New Roman" w:cs="Times New Roman" w:hint="eastAsia"/>
          <w:color w:val="000000"/>
          <w:sz w:val="32"/>
          <w:szCs w:val="32"/>
        </w:rPr>
        <w:t>倍执行。具体行业范围由区经济信息委确定。</w:t>
      </w:r>
    </w:p>
    <w:p w14:paraId="7E410891"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城镇自备水源用户取水，按照《国家发展改革委</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财政部</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水利部关于水资源费征收标准有关问题的通知》（</w:t>
      </w:r>
      <w:proofErr w:type="gramStart"/>
      <w:r>
        <w:rPr>
          <w:rFonts w:ascii="Times New Roman" w:eastAsia="方正仿宋_GBK" w:hAnsi="Times New Roman" w:cs="Times New Roman"/>
          <w:color w:val="000000"/>
          <w:sz w:val="32"/>
          <w:szCs w:val="32"/>
        </w:rPr>
        <w:t>发改价格</w:t>
      </w:r>
      <w:proofErr w:type="gramEnd"/>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2013</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29</w:t>
      </w:r>
      <w:r>
        <w:rPr>
          <w:rFonts w:ascii="Times New Roman" w:eastAsia="方正仿宋_GBK" w:hAnsi="Times New Roman" w:cs="Times New Roman"/>
          <w:color w:val="000000"/>
          <w:sz w:val="32"/>
          <w:szCs w:val="32"/>
        </w:rPr>
        <w:t>号）及重庆市有关规定累进收取水资源费，水资源费改税后按相关规定执行。</w:t>
      </w:r>
    </w:p>
    <w:p w14:paraId="1FF297CA" w14:textId="77777777" w:rsidR="007B3EB6" w:rsidRDefault="005B48F0">
      <w:pPr>
        <w:pStyle w:val="a5"/>
        <w:shd w:val="clear" w:color="auto" w:fill="FFFFFF"/>
        <w:spacing w:line="600" w:lineRule="exact"/>
        <w:ind w:left="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三、定额管理</w:t>
      </w:r>
    </w:p>
    <w:p w14:paraId="38B5F6A0" w14:textId="77777777" w:rsidR="007B3EB6" w:rsidRDefault="005B48F0">
      <w:pPr>
        <w:pStyle w:val="a5"/>
        <w:shd w:val="clear" w:color="auto" w:fill="FFFFFF"/>
        <w:spacing w:line="600" w:lineRule="exact"/>
        <w:ind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非居民用水定额按照重庆市已修订颁布的各行业用水定额标准核定，用户超定额用水由区城市管理局、经开区建设局会同行业主管部门、供水企业核定。</w:t>
      </w:r>
    </w:p>
    <w:p w14:paraId="37C33496" w14:textId="77777777" w:rsidR="007B3EB6" w:rsidRDefault="005B48F0">
      <w:pPr>
        <w:pStyle w:val="a5"/>
        <w:shd w:val="clear" w:color="auto" w:fill="FFFFFF"/>
        <w:spacing w:line="600" w:lineRule="exact"/>
        <w:ind w:left="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四、计费周期</w:t>
      </w:r>
    </w:p>
    <w:p w14:paraId="56C53DE0" w14:textId="77777777" w:rsidR="007B3EB6" w:rsidRDefault="005B48F0">
      <w:pPr>
        <w:pStyle w:val="a5"/>
        <w:shd w:val="clear" w:color="auto" w:fill="FFFFFF"/>
        <w:spacing w:line="600" w:lineRule="exact"/>
        <w:ind w:left="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以年度作为一个计费周期</w:t>
      </w:r>
      <w:r>
        <w:rPr>
          <w:rFonts w:ascii="Times New Roman" w:eastAsia="方正仿宋_GBK" w:hAnsi="Times New Roman" w:cs="Times New Roman"/>
          <w:color w:val="000000"/>
          <w:sz w:val="32"/>
          <w:szCs w:val="32"/>
        </w:rPr>
        <w:t>。</w:t>
      </w:r>
    </w:p>
    <w:p w14:paraId="67E39CFB" w14:textId="77777777" w:rsidR="007B3EB6" w:rsidRDefault="005B48F0">
      <w:pPr>
        <w:pStyle w:val="a5"/>
        <w:shd w:val="clear" w:color="auto" w:fill="FFFFFF"/>
        <w:spacing w:line="600" w:lineRule="exact"/>
        <w:ind w:firstLineChars="200" w:firstLine="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五、资金用途</w:t>
      </w:r>
    </w:p>
    <w:p w14:paraId="220A2486"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非</w:t>
      </w:r>
      <w:proofErr w:type="gramStart"/>
      <w:r>
        <w:rPr>
          <w:rFonts w:ascii="Times New Roman" w:eastAsia="方正仿宋_GBK" w:hAnsi="Times New Roman" w:cs="Times New Roman" w:hint="eastAsia"/>
          <w:color w:val="000000"/>
          <w:sz w:val="32"/>
          <w:szCs w:val="32"/>
        </w:rPr>
        <w:t>居民超</w:t>
      </w:r>
      <w:proofErr w:type="gramEnd"/>
      <w:r>
        <w:rPr>
          <w:rFonts w:ascii="Times New Roman" w:eastAsia="方正仿宋_GBK" w:hAnsi="Times New Roman" w:cs="Times New Roman" w:hint="eastAsia"/>
          <w:color w:val="000000"/>
          <w:sz w:val="32"/>
          <w:szCs w:val="32"/>
        </w:rPr>
        <w:t>定额用水累进加价形成的收入坚持“取之于水，用之于水”，主要用于供水企业</w:t>
      </w:r>
      <w:proofErr w:type="gramStart"/>
      <w:r>
        <w:rPr>
          <w:rFonts w:ascii="Times New Roman" w:eastAsia="方正仿宋_GBK" w:hAnsi="Times New Roman" w:cs="Times New Roman" w:hint="eastAsia"/>
          <w:color w:val="000000"/>
          <w:sz w:val="32"/>
          <w:szCs w:val="32"/>
        </w:rPr>
        <w:t>管网及户表</w:t>
      </w:r>
      <w:proofErr w:type="gramEnd"/>
      <w:r>
        <w:rPr>
          <w:rFonts w:ascii="Times New Roman" w:eastAsia="方正仿宋_GBK" w:hAnsi="Times New Roman" w:cs="Times New Roman" w:hint="eastAsia"/>
          <w:color w:val="000000"/>
          <w:sz w:val="32"/>
          <w:szCs w:val="32"/>
        </w:rPr>
        <w:t>改造、</w:t>
      </w:r>
      <w:r>
        <w:rPr>
          <w:rFonts w:ascii="Times New Roman" w:eastAsia="方正仿宋_GBK" w:hAnsi="Times New Roman" w:cs="Times New Roman"/>
          <w:color w:val="000000"/>
          <w:sz w:val="32"/>
          <w:szCs w:val="32"/>
        </w:rPr>
        <w:t>完善计量</w:t>
      </w:r>
      <w:r>
        <w:rPr>
          <w:rFonts w:ascii="Times New Roman" w:eastAsia="方正仿宋_GBK" w:hAnsi="Times New Roman" w:cs="Times New Roman"/>
          <w:color w:val="000000"/>
          <w:sz w:val="32"/>
          <w:szCs w:val="32"/>
        </w:rPr>
        <w:lastRenderedPageBreak/>
        <w:t>设施和水质提升等</w:t>
      </w:r>
      <w:r>
        <w:rPr>
          <w:rFonts w:ascii="Times New Roman" w:eastAsia="方正仿宋_GBK" w:hAnsi="Times New Roman" w:cs="Times New Roman" w:hint="eastAsia"/>
          <w:color w:val="000000"/>
          <w:sz w:val="32"/>
          <w:szCs w:val="32"/>
        </w:rPr>
        <w:t>，也可提取一定比例对</w:t>
      </w:r>
      <w:proofErr w:type="gramStart"/>
      <w:r>
        <w:rPr>
          <w:rFonts w:ascii="Times New Roman" w:eastAsia="方正仿宋_GBK" w:hAnsi="Times New Roman" w:cs="Times New Roman" w:hint="eastAsia"/>
          <w:color w:val="000000"/>
          <w:sz w:val="32"/>
          <w:szCs w:val="32"/>
        </w:rPr>
        <w:t>节水成效</w:t>
      </w:r>
      <w:proofErr w:type="gramEnd"/>
      <w:r>
        <w:rPr>
          <w:rFonts w:ascii="Times New Roman" w:eastAsia="方正仿宋_GBK" w:hAnsi="Times New Roman" w:cs="Times New Roman" w:hint="eastAsia"/>
          <w:color w:val="000000"/>
          <w:sz w:val="32"/>
          <w:szCs w:val="32"/>
        </w:rPr>
        <w:t>突出的企业进行奖励，用于企业节水技术改造、节水技术工艺推广等。非居民用水超定额累进加价资金收取和使用管理办法由区城市管理局、经开区建设局另行制定。</w:t>
      </w:r>
    </w:p>
    <w:p w14:paraId="7A27EC43" w14:textId="77777777" w:rsidR="007B3EB6" w:rsidRDefault="005B48F0">
      <w:pPr>
        <w:pStyle w:val="a5"/>
        <w:shd w:val="clear" w:color="auto" w:fill="FFFFFF"/>
        <w:spacing w:line="600" w:lineRule="exact"/>
        <w:ind w:firstLineChars="200" w:firstLine="640"/>
        <w:jc w:val="both"/>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六、执行时间</w:t>
      </w:r>
    </w:p>
    <w:p w14:paraId="689FC065"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自</w:t>
      </w:r>
      <w:r>
        <w:rPr>
          <w:rFonts w:ascii="Times New Roman" w:eastAsia="方正仿宋_GBK" w:hAnsi="Times New Roman" w:cs="Times New Roman"/>
          <w:color w:val="000000"/>
          <w:sz w:val="32"/>
          <w:szCs w:val="32"/>
        </w:rPr>
        <w:t>2020</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日起</w:t>
      </w:r>
      <w:r>
        <w:rPr>
          <w:rFonts w:ascii="Times New Roman" w:eastAsia="方正仿宋_GBK" w:hAnsi="Times New Roman" w:cs="Times New Roman" w:hint="eastAsia"/>
          <w:color w:val="000000"/>
          <w:sz w:val="32"/>
          <w:szCs w:val="32"/>
        </w:rPr>
        <w:t>执</w:t>
      </w:r>
      <w:r>
        <w:rPr>
          <w:rFonts w:ascii="Times New Roman" w:eastAsia="方正仿宋_GBK" w:hAnsi="Times New Roman" w:cs="Times New Roman"/>
          <w:color w:val="000000"/>
          <w:sz w:val="32"/>
          <w:szCs w:val="32"/>
        </w:rPr>
        <w:t>行。</w:t>
      </w:r>
    </w:p>
    <w:p w14:paraId="53A4DED9" w14:textId="77777777" w:rsidR="007B3EB6" w:rsidRDefault="005B48F0">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各供水企业要加快完善用水计量设施，推进信息化系统建设，逐步实现数据采集、定额核定等智能化管理，不断提高用水计量效率和精准度，为非居民用水超定额累进加价制度全面落地提供有利条件。</w:t>
      </w:r>
    </w:p>
    <w:p w14:paraId="770603D8" w14:textId="77777777" w:rsidR="007B3EB6" w:rsidRDefault="007B3EB6">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p>
    <w:p w14:paraId="3CCE6D94" w14:textId="77777777" w:rsidR="007B3EB6" w:rsidRDefault="007B3EB6">
      <w:pPr>
        <w:pStyle w:val="a5"/>
        <w:shd w:val="clear" w:color="auto" w:fill="FFFFFF"/>
        <w:spacing w:line="600" w:lineRule="exact"/>
        <w:ind w:firstLineChars="200" w:firstLine="640"/>
        <w:jc w:val="both"/>
        <w:rPr>
          <w:rFonts w:ascii="Times New Roman" w:eastAsia="方正仿宋_GBK" w:hAnsi="Times New Roman" w:cs="Times New Roman"/>
          <w:color w:val="000000"/>
          <w:sz w:val="32"/>
          <w:szCs w:val="32"/>
        </w:rPr>
      </w:pPr>
    </w:p>
    <w:p w14:paraId="564EA733" w14:textId="77777777" w:rsidR="007B3EB6" w:rsidRDefault="005B48F0">
      <w:pPr>
        <w:pStyle w:val="a5"/>
        <w:shd w:val="clear" w:color="auto" w:fill="FFFFFF"/>
        <w:spacing w:line="600" w:lineRule="exact"/>
        <w:jc w:val="both"/>
        <w:rPr>
          <w:rFonts w:ascii="Times New Roman" w:eastAsia="方正仿宋_GBK" w:hAnsi="Times New Roman" w:cs="Times New Roman"/>
          <w:color w:val="000000"/>
          <w:spacing w:val="-11"/>
          <w:sz w:val="32"/>
          <w:szCs w:val="32"/>
        </w:rPr>
      </w:pPr>
      <w:r>
        <w:rPr>
          <w:rFonts w:ascii="Times New Roman" w:eastAsia="方正仿宋_GBK" w:hAnsi="Times New Roman" w:cs="Times New Roman" w:hint="eastAsia"/>
          <w:color w:val="000000"/>
          <w:spacing w:val="-11"/>
          <w:sz w:val="32"/>
          <w:szCs w:val="32"/>
        </w:rPr>
        <w:t>重庆市大足区发展和改革委员会</w:t>
      </w:r>
      <w:r>
        <w:rPr>
          <w:rFonts w:ascii="Times New Roman" w:eastAsia="方正仿宋_GBK" w:hAnsi="Times New Roman" w:cs="Times New Roman" w:hint="eastAsia"/>
          <w:color w:val="000000"/>
          <w:spacing w:val="-11"/>
          <w:sz w:val="32"/>
          <w:szCs w:val="32"/>
        </w:rPr>
        <w:t xml:space="preserve">      </w:t>
      </w:r>
      <w:r>
        <w:rPr>
          <w:rFonts w:ascii="Times New Roman" w:eastAsia="方正仿宋_GBK" w:hAnsi="Times New Roman" w:cs="Times New Roman" w:hint="eastAsia"/>
          <w:color w:val="000000"/>
          <w:spacing w:val="-11"/>
          <w:sz w:val="32"/>
          <w:szCs w:val="32"/>
        </w:rPr>
        <w:t>重庆市大足区城市管理局</w:t>
      </w:r>
    </w:p>
    <w:p w14:paraId="2271209A" w14:textId="77777777" w:rsidR="007B3EB6" w:rsidRDefault="007B3EB6">
      <w:pPr>
        <w:pStyle w:val="a5"/>
        <w:shd w:val="clear" w:color="auto" w:fill="FFFFFF"/>
        <w:spacing w:line="600" w:lineRule="exact"/>
        <w:jc w:val="both"/>
        <w:rPr>
          <w:rFonts w:ascii="Times New Roman" w:eastAsia="方正仿宋_GBK" w:hAnsi="Times New Roman" w:cs="Times New Roman"/>
          <w:color w:val="000000"/>
          <w:spacing w:val="-11"/>
          <w:sz w:val="32"/>
          <w:szCs w:val="32"/>
        </w:rPr>
      </w:pPr>
    </w:p>
    <w:p w14:paraId="68FC7BF3" w14:textId="77777777" w:rsidR="007B3EB6" w:rsidRDefault="007B3EB6">
      <w:pPr>
        <w:pStyle w:val="a5"/>
        <w:shd w:val="clear" w:color="auto" w:fill="FFFFFF"/>
        <w:spacing w:line="600" w:lineRule="exact"/>
        <w:jc w:val="both"/>
        <w:rPr>
          <w:rFonts w:ascii="Times New Roman" w:eastAsia="方正仿宋_GBK" w:hAnsi="Times New Roman" w:cs="Times New Roman"/>
          <w:color w:val="000000"/>
          <w:spacing w:val="-11"/>
          <w:sz w:val="32"/>
          <w:szCs w:val="32"/>
        </w:rPr>
      </w:pPr>
    </w:p>
    <w:p w14:paraId="392C0879" w14:textId="77777777" w:rsidR="007B3EB6" w:rsidRDefault="007B3EB6">
      <w:pPr>
        <w:pStyle w:val="a5"/>
        <w:shd w:val="clear" w:color="auto" w:fill="FFFFFF"/>
        <w:spacing w:line="600" w:lineRule="exact"/>
        <w:jc w:val="both"/>
        <w:rPr>
          <w:rFonts w:ascii="Times New Roman" w:eastAsia="方正仿宋_GBK" w:hAnsi="Times New Roman" w:cs="Times New Roman"/>
          <w:color w:val="000000"/>
          <w:spacing w:val="-11"/>
          <w:sz w:val="32"/>
          <w:szCs w:val="32"/>
        </w:rPr>
      </w:pPr>
    </w:p>
    <w:p w14:paraId="694DD2B6" w14:textId="77777777" w:rsidR="007B3EB6" w:rsidRDefault="005B48F0">
      <w:pPr>
        <w:pStyle w:val="a5"/>
        <w:shd w:val="clear" w:color="auto" w:fill="FFFFFF"/>
        <w:spacing w:line="600" w:lineRule="exact"/>
        <w:jc w:val="both"/>
        <w:rPr>
          <w:rFonts w:ascii="Times New Roman" w:eastAsia="方正仿宋_GBK" w:hAnsi="Times New Roman" w:cs="Times New Roman"/>
          <w:color w:val="000000"/>
          <w:spacing w:val="-11"/>
          <w:sz w:val="32"/>
          <w:szCs w:val="32"/>
        </w:rPr>
      </w:pPr>
      <w:r>
        <w:rPr>
          <w:rFonts w:ascii="Times New Roman" w:eastAsia="方正仿宋_GBK" w:hAnsi="Times New Roman" w:cs="Times New Roman" w:hint="eastAsia"/>
          <w:color w:val="000000"/>
          <w:spacing w:val="-11"/>
          <w:sz w:val="32"/>
          <w:szCs w:val="32"/>
        </w:rPr>
        <w:t>重庆市大足区经济和信息化委员会</w:t>
      </w:r>
      <w:r>
        <w:rPr>
          <w:rFonts w:ascii="Times New Roman" w:eastAsia="方正仿宋_GBK" w:hAnsi="Times New Roman" w:cs="Times New Roman" w:hint="eastAsia"/>
          <w:color w:val="000000"/>
          <w:spacing w:val="-11"/>
          <w:sz w:val="32"/>
          <w:szCs w:val="32"/>
        </w:rPr>
        <w:t xml:space="preserve">        </w:t>
      </w:r>
      <w:r>
        <w:rPr>
          <w:rFonts w:ascii="Times New Roman" w:eastAsia="方正仿宋_GBK" w:hAnsi="Times New Roman" w:cs="Times New Roman" w:hint="eastAsia"/>
          <w:color w:val="000000"/>
          <w:spacing w:val="-11"/>
          <w:sz w:val="32"/>
          <w:szCs w:val="32"/>
        </w:rPr>
        <w:t>重庆市大足区水利局</w:t>
      </w:r>
    </w:p>
    <w:p w14:paraId="69997844" w14:textId="77777777" w:rsidR="007B3EB6" w:rsidRDefault="005B48F0">
      <w:pPr>
        <w:widowControl/>
        <w:spacing w:line="600" w:lineRule="exact"/>
        <w:rPr>
          <w:rFonts w:ascii="方正黑体_GBK" w:eastAsia="方正黑体_GBK" w:hAnsi="方正黑体_GBK" w:cs="方正黑体_GBK"/>
          <w:sz w:val="32"/>
          <w:szCs w:val="32"/>
        </w:rPr>
      </w:pPr>
      <w:r>
        <w:rPr>
          <w:rFonts w:ascii="Times New Roman" w:eastAsia="方正仿宋_GBK" w:hAnsi="Times New Roman" w:cs="Times New Roman" w:hint="eastAsia"/>
          <w:color w:val="000000"/>
          <w:spacing w:val="-11"/>
          <w:sz w:val="32"/>
          <w:szCs w:val="32"/>
        </w:rPr>
        <w:t xml:space="preserve">                                     </w:t>
      </w:r>
    </w:p>
    <w:p w14:paraId="3FA7B4FA" w14:textId="77777777" w:rsidR="007B3EB6" w:rsidRDefault="007B3EB6">
      <w:pPr>
        <w:widowControl/>
        <w:spacing w:line="600" w:lineRule="exact"/>
        <w:rPr>
          <w:rFonts w:ascii="方正黑体_GBK" w:eastAsia="方正黑体_GBK" w:hAnsi="方正黑体_GBK" w:cs="方正黑体_GBK"/>
          <w:sz w:val="32"/>
          <w:szCs w:val="32"/>
        </w:rPr>
      </w:pPr>
    </w:p>
    <w:p w14:paraId="1FD6A05B" w14:textId="77777777" w:rsidR="007B3EB6" w:rsidRDefault="005B48F0">
      <w:pPr>
        <w:pStyle w:val="a5"/>
        <w:shd w:val="clear" w:color="auto" w:fill="FFFFFF"/>
        <w:spacing w:line="600" w:lineRule="exact"/>
        <w:jc w:val="both"/>
        <w:rPr>
          <w:rFonts w:ascii="Times New Roman" w:eastAsia="方正仿宋_GBK" w:hAnsi="Times New Roman" w:cs="Times New Roman"/>
          <w:color w:val="000000"/>
          <w:spacing w:val="-11"/>
          <w:sz w:val="32"/>
          <w:szCs w:val="32"/>
        </w:rPr>
      </w:pPr>
      <w:r>
        <w:rPr>
          <w:rFonts w:ascii="Times New Roman" w:eastAsia="方正仿宋_GBK" w:hAnsi="Times New Roman" w:cs="Times New Roman" w:hint="eastAsia"/>
          <w:color w:val="000000"/>
          <w:spacing w:val="-11"/>
          <w:sz w:val="32"/>
          <w:szCs w:val="32"/>
        </w:rPr>
        <w:t xml:space="preserve">                                   2020</w:t>
      </w:r>
      <w:r>
        <w:rPr>
          <w:rFonts w:ascii="Times New Roman" w:eastAsia="方正仿宋_GBK" w:hAnsi="Times New Roman" w:cs="Times New Roman" w:hint="eastAsia"/>
          <w:color w:val="000000"/>
          <w:spacing w:val="-11"/>
          <w:sz w:val="32"/>
          <w:szCs w:val="32"/>
        </w:rPr>
        <w:t>年</w:t>
      </w:r>
      <w:r>
        <w:rPr>
          <w:rFonts w:ascii="Times New Roman" w:eastAsia="方正仿宋_GBK" w:hAnsi="Times New Roman" w:cs="Times New Roman" w:hint="eastAsia"/>
          <w:color w:val="000000"/>
          <w:spacing w:val="-11"/>
          <w:sz w:val="32"/>
          <w:szCs w:val="32"/>
        </w:rPr>
        <w:t xml:space="preserve">   </w:t>
      </w:r>
      <w:r>
        <w:rPr>
          <w:rFonts w:ascii="Times New Roman" w:eastAsia="方正仿宋_GBK" w:hAnsi="Times New Roman" w:cs="Times New Roman" w:hint="eastAsia"/>
          <w:color w:val="000000"/>
          <w:spacing w:val="-11"/>
          <w:sz w:val="32"/>
          <w:szCs w:val="32"/>
        </w:rPr>
        <w:t>月</w:t>
      </w:r>
      <w:r>
        <w:rPr>
          <w:rFonts w:ascii="Times New Roman" w:eastAsia="方正仿宋_GBK" w:hAnsi="Times New Roman" w:cs="Times New Roman" w:hint="eastAsia"/>
          <w:color w:val="000000"/>
          <w:spacing w:val="-11"/>
          <w:sz w:val="32"/>
          <w:szCs w:val="32"/>
        </w:rPr>
        <w:t xml:space="preserve">    </w:t>
      </w:r>
      <w:r>
        <w:rPr>
          <w:rFonts w:ascii="Times New Roman" w:eastAsia="方正仿宋_GBK" w:hAnsi="Times New Roman" w:cs="Times New Roman" w:hint="eastAsia"/>
          <w:color w:val="000000"/>
          <w:spacing w:val="-11"/>
          <w:sz w:val="32"/>
          <w:szCs w:val="32"/>
        </w:rPr>
        <w:t>日</w:t>
      </w:r>
    </w:p>
    <w:p w14:paraId="0804E3F4" w14:textId="77777777" w:rsidR="007B3EB6" w:rsidRDefault="007B3EB6">
      <w:pPr>
        <w:widowControl/>
        <w:spacing w:line="600" w:lineRule="exact"/>
        <w:rPr>
          <w:rFonts w:ascii="方正黑体_GBK" w:eastAsia="方正黑体_GBK" w:hAnsi="方正黑体_GBK" w:cs="方正黑体_GBK" w:hint="eastAsia"/>
          <w:sz w:val="32"/>
          <w:szCs w:val="32"/>
        </w:rPr>
      </w:pPr>
    </w:p>
    <w:sectPr w:rsidR="007B3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1E2B5" w14:textId="77777777" w:rsidR="00F5685A" w:rsidRDefault="00F5685A">
      <w:r>
        <w:separator/>
      </w:r>
    </w:p>
  </w:endnote>
  <w:endnote w:type="continuationSeparator" w:id="0">
    <w:p w14:paraId="291792AF" w14:textId="77777777" w:rsidR="00F5685A" w:rsidRDefault="00F5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00765" w14:textId="77777777" w:rsidR="00F5685A" w:rsidRDefault="00F5685A">
      <w:r>
        <w:separator/>
      </w:r>
    </w:p>
  </w:footnote>
  <w:footnote w:type="continuationSeparator" w:id="0">
    <w:p w14:paraId="360F78FF" w14:textId="77777777" w:rsidR="00F5685A" w:rsidRDefault="00F5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7344FD"/>
    <w:rsid w:val="005B48F0"/>
    <w:rsid w:val="007B3EB6"/>
    <w:rsid w:val="00C962CE"/>
    <w:rsid w:val="00F0127F"/>
    <w:rsid w:val="00F5685A"/>
    <w:rsid w:val="083D312C"/>
    <w:rsid w:val="1F7344FD"/>
    <w:rsid w:val="3B714A7A"/>
    <w:rsid w:val="5A40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40729"/>
  <w15:docId w15:val="{9D6A0AF1-6446-4C8B-8B3D-89813A7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eastAsia="宋体" w:hAnsi="宋体" w:cs="宋体"/>
      <w:kern w:val="0"/>
      <w:sz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兰子</dc:creator>
  <cp:lastModifiedBy>杨 文佩</cp:lastModifiedBy>
  <cp:revision>3</cp:revision>
  <cp:lastPrinted>2020-12-08T06:53:00Z</cp:lastPrinted>
  <dcterms:created xsi:type="dcterms:W3CDTF">2020-12-07T01:04:00Z</dcterms:created>
  <dcterms:modified xsi:type="dcterms:W3CDTF">2020-12-08T10:57:00Z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