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20" w:lineRule="exact"/>
        <w:jc w:val="right"/>
        <w:rPr>
          <w:rFonts w:ascii="方正仿宋_GBK" w:hAnsi="Times New Roman" w:eastAsia="方正仿宋_GBK"/>
          <w:kern w:val="0"/>
          <w:sz w:val="32"/>
          <w:szCs w:val="32"/>
        </w:rPr>
      </w:pPr>
      <w:r>
        <w:rPr>
          <w:rFonts w:ascii="Times New Roman" w:hAnsi="Times New Roman" w:eastAsia="方正仿宋_GBK"/>
          <w:kern w:val="0"/>
          <w:sz w:val="32"/>
          <w:szCs w:val="32"/>
        </w:rPr>
        <w:pict>
          <v:shape id="文本框 2" o:spid="_x0000_s2052" o:spt="202" type="#_x0000_t202" style="position:absolute;left:0pt;margin-left:361.1pt;margin-top:-73.3pt;height:55.45pt;width:95.8pt;z-index:251662336;mso-width-relative:page;mso-height-relative:page;" stroked="f" coordsize="21600,21600">
            <v:path/>
            <v:fill focussize="0,0"/>
            <v:stroke on="f" joinstyle="miter"/>
            <v:imagedata o:title=""/>
            <o:lock v:ext="edit"/>
            <v:textbox>
              <w:txbxContent>
                <w:p>
                  <w:pPr>
                    <w:spacing w:line="400" w:lineRule="exact"/>
                    <w:ind w:firstLine="800" w:firstLineChars="250"/>
                    <w:rPr>
                      <w:rFonts w:ascii="方正仿宋_GBK"/>
                      <w:sz w:val="32"/>
                      <w:szCs w:val="32"/>
                    </w:rPr>
                  </w:pPr>
                  <w:r>
                    <w:rPr>
                      <w:rFonts w:hint="eastAsia" w:ascii="方正仿宋_GBK"/>
                      <w:sz w:val="32"/>
                      <w:szCs w:val="32"/>
                    </w:rPr>
                    <w:t>A</w:t>
                  </w:r>
                </w:p>
                <w:p>
                  <w:pPr>
                    <w:spacing w:line="400" w:lineRule="exact"/>
                    <w:rPr>
                      <w:rFonts w:hint="eastAsia" w:ascii="方正仿宋_GBK"/>
                      <w:sz w:val="32"/>
                      <w:szCs w:val="32"/>
                    </w:rPr>
                  </w:pPr>
                  <w:r>
                    <w:rPr>
                      <w:rFonts w:hint="eastAsia" w:ascii="方正仿宋_GBK"/>
                      <w:sz w:val="32"/>
                      <w:szCs w:val="32"/>
                    </w:rPr>
                    <w:t>同意公开</w:t>
                  </w:r>
                </w:p>
              </w:txbxContent>
            </v:textbox>
          </v:shape>
        </w:pict>
      </w:r>
    </w:p>
    <w:p>
      <w:pPr>
        <w:widowControl/>
        <w:adjustRightInd w:val="0"/>
        <w:snapToGrid w:val="0"/>
        <w:spacing w:line="620" w:lineRule="exact"/>
        <w:jc w:val="right"/>
        <w:rPr>
          <w:rFonts w:ascii="方正仿宋_GBK" w:hAnsi="Times New Roman" w:eastAsia="方正仿宋_GBK"/>
          <w:kern w:val="0"/>
          <w:sz w:val="32"/>
          <w:szCs w:val="32"/>
        </w:rPr>
      </w:pPr>
    </w:p>
    <w:p>
      <w:pPr>
        <w:widowControl/>
        <w:adjustRightInd w:val="0"/>
        <w:snapToGrid w:val="0"/>
        <w:spacing w:line="600" w:lineRule="exact"/>
        <w:ind w:right="320" w:firstLine="648"/>
        <w:jc w:val="righ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双桥经开经发函〔2022〕14号</w:t>
      </w:r>
    </w:p>
    <w:p>
      <w:pPr>
        <w:widowControl/>
        <w:adjustRightInd w:val="0"/>
        <w:snapToGrid w:val="0"/>
        <w:spacing w:line="600" w:lineRule="exact"/>
        <w:jc w:val="center"/>
        <w:rPr>
          <w:rFonts w:ascii="方正小标宋_GBK" w:hAnsi="宋体" w:eastAsia="方正小标宋_GBK" w:cs="宋体"/>
          <w:kern w:val="0"/>
          <w:sz w:val="44"/>
          <w:szCs w:val="44"/>
        </w:rPr>
      </w:pPr>
    </w:p>
    <w:p>
      <w:pPr>
        <w:widowControl/>
        <w:adjustRightInd w:val="0"/>
        <w:snapToGrid w:val="0"/>
        <w:spacing w:line="6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重庆市双桥经开区经济发展局</w:t>
      </w:r>
    </w:p>
    <w:p>
      <w:pPr>
        <w:widowControl/>
        <w:adjustRightInd w:val="0"/>
        <w:snapToGrid w:val="0"/>
        <w:spacing w:line="6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关于区三届人大一次会议第157号建议</w:t>
      </w:r>
    </w:p>
    <w:p>
      <w:pPr>
        <w:widowControl/>
        <w:adjustRightInd w:val="0"/>
        <w:snapToGrid w:val="0"/>
        <w:spacing w:line="60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办理情况的答复函</w:t>
      </w:r>
    </w:p>
    <w:p>
      <w:pPr>
        <w:widowControl/>
        <w:adjustRightInd w:val="0"/>
        <w:snapToGrid w:val="0"/>
        <w:spacing w:line="580" w:lineRule="exact"/>
        <w:jc w:val="left"/>
        <w:rPr>
          <w:rFonts w:ascii="方正仿宋_GBK" w:hAnsi="Times New Roman" w:eastAsia="方正仿宋_GBK"/>
          <w:kern w:val="0"/>
          <w:sz w:val="32"/>
          <w:szCs w:val="32"/>
        </w:rPr>
      </w:pPr>
    </w:p>
    <w:p>
      <w:pPr>
        <w:widowControl/>
        <w:adjustRightInd w:val="0"/>
        <w:snapToGrid w:val="0"/>
        <w:spacing w:line="580"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席捲澜代表：</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您提出的《关于在双路街道布局发展康复医疗器械产业的建议》（第157号）收悉。经与区民政局、经开区投资局、双桥工业园区发展中心共同研究办理，现将办理情况答复如下。</w:t>
      </w:r>
    </w:p>
    <w:p>
      <w:pPr>
        <w:widowControl/>
        <w:adjustRightInd w:val="0"/>
        <w:snapToGrid w:val="0"/>
        <w:spacing w:line="580" w:lineRule="exact"/>
        <w:ind w:firstLine="648"/>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一、基本情况</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按照《国务院关于加快发展康复辅助器具产业的若干意见》（国发〔2016〕60号）文件精神，区民政局牵头开展了康复辅助器具产业国家综合创新试点地区申报工作，2021年6月民政部等7部门《关于确定康复辅助器具产业第二批国家综合创新试点地区的通知》（民函〔2021〕64号）将我区作为康复辅助器具产业第二批国家综合创新试点地区。同时区政府成立了以雷科常务副区长为组长，钱虎副区长为副组长，有关区级部门为成员的大足区康复辅助器具综合创新试点工作领导小组，围绕促进产业集聚发展、加强服务网络建设、推进政产学研用模式创新、实现业态融合发展、营造良好市场环境等领域，开展康复辅助器具产业综合创新试点。</w:t>
      </w:r>
    </w:p>
    <w:p>
      <w:pPr>
        <w:widowControl/>
        <w:adjustRightInd w:val="0"/>
        <w:snapToGrid w:val="0"/>
        <w:spacing w:line="580" w:lineRule="exact"/>
        <w:ind w:firstLine="648"/>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二、产业规划布局</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目前区民政局已制定《大足区康复辅助器具产业发展实施方案》，正着手编制《大足区康复辅助器具产业发展规划》，拟在大足石刻文创园规划用地500亩，建设“康复辅具器具智能产业基地”，设立“康复辅助器具创新研发中心”，打造康复辅助器具创新和产业集群；积极承接中康养集团、中昊港创集团等知名企业，全力做好招商引资和企业入驻，打造康复辅助器具+养老、+医疗、+助残、+旅游融合发展模式；完善多级覆盖的康复辅助器具服务网络建设，开展康复辅助器具租赁试点，建设辐射全市乃至西部地区的康复辅助器具远程配适平台。</w:t>
      </w:r>
    </w:p>
    <w:p>
      <w:pPr>
        <w:widowControl/>
        <w:adjustRightInd w:val="0"/>
        <w:snapToGrid w:val="0"/>
        <w:spacing w:line="580" w:lineRule="exact"/>
        <w:ind w:firstLine="648"/>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三、下一步工作打算</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为融入全区康复辅助器具产业综合创新试点，结合双路街道良好的产业发展基础，将重点做好以下几方面工作：</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是明确发展方向。结合经开区“十四五”大健康和生物医药产业发展方向，充分挖掘双路街道区位、人文、工业等优势，研究康复辅助器具产业图谱、企业图谱、技术图谱、工艺图谱，立足智能化、专业化、高端化需求，明确目标战略定位和细化分类发展方向。</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是统筹规划布局。加大对接力度，融入《大足区康复辅助器具产业发展规划》，力争将双路街道纳入全区康复辅助器具产业规划布局，充分利用经开区标准厂房和孵化平台的承载优势，布局康复辅助器具产业集群，共同打造功能明确、互为补充、错位发展、共同促进的康复辅具器具智能产业基地。</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是强化招商引资。组建招商工作专班组，梳理康复辅助器具“链主”级招商目标企业，开展精准招商引资，引进有影响力的高新技术企业和集团企业；发挥“龙头+配套”发展模式，吸引附加值高、资源消耗低的康复辅具企业，进一步延长产业链，增强产业链上下游企业协同能力，打造良好产业生态，提升产业集聚能力和发展后劲。</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是优化政策环境。积极争取市级康复辅助器具产业发展支持政策，完善区级产业发展配套政策，为招商建链奠定政策基础。构建“产学研”创新体系和创新研发动力机制，增强协同创新能力。支持建立统一的康复辅助器具配置服务网络，推进在养老机构、残疾人康复机构、医疗卫生服务机构等设立康复辅助器具租赁试点。</w:t>
      </w:r>
    </w:p>
    <w:p>
      <w:pPr>
        <w:widowControl/>
        <w:adjustRightInd w:val="0"/>
        <w:snapToGrid w:val="0"/>
        <w:spacing w:line="580" w:lineRule="exact"/>
        <w:ind w:firstLine="648"/>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此答复函已经陈瑜局长审签。对以上答复你有什么意见，请通过填写回执及时反馈我局，以便进一步改进我们的工作。</w:t>
      </w:r>
    </w:p>
    <w:p>
      <w:pPr>
        <w:widowControl/>
        <w:adjustRightInd w:val="0"/>
        <w:snapToGrid w:val="0"/>
        <w:spacing w:line="580" w:lineRule="exact"/>
        <w:ind w:firstLine="648"/>
        <w:jc w:val="left"/>
        <w:rPr>
          <w:rFonts w:ascii="方正仿宋_GBK" w:hAnsi="宋体" w:eastAsia="方正仿宋_GBK" w:cs="宋体"/>
          <w:kern w:val="0"/>
          <w:sz w:val="32"/>
          <w:szCs w:val="32"/>
        </w:rPr>
      </w:pPr>
    </w:p>
    <w:p>
      <w:pPr>
        <w:widowControl/>
        <w:adjustRightInd w:val="0"/>
        <w:snapToGrid w:val="0"/>
        <w:spacing w:line="580" w:lineRule="exact"/>
        <w:ind w:firstLine="648"/>
        <w:jc w:val="left"/>
        <w:rPr>
          <w:rFonts w:ascii="方正仿宋_GBK" w:hAnsi="宋体" w:eastAsia="方正仿宋_GBK" w:cs="宋体"/>
          <w:kern w:val="0"/>
          <w:sz w:val="32"/>
          <w:szCs w:val="32"/>
        </w:rPr>
      </w:pPr>
    </w:p>
    <w:p>
      <w:pPr>
        <w:widowControl/>
        <w:adjustRightInd w:val="0"/>
        <w:snapToGrid w:val="0"/>
        <w:spacing w:line="580" w:lineRule="exact"/>
        <w:ind w:firstLine="3840" w:firstLineChars="1200"/>
        <w:jc w:val="left"/>
        <w:rPr>
          <w:rFonts w:ascii="方正仿宋_GBK" w:hAnsi="Times New Roman" w:eastAsia="方正仿宋_GBK"/>
          <w:kern w:val="0"/>
          <w:sz w:val="32"/>
          <w:szCs w:val="32"/>
        </w:rPr>
      </w:pPr>
      <w:r>
        <w:rPr>
          <w:rFonts w:hint="eastAsia" w:ascii="方正仿宋_GBK" w:hAnsi="Times New Roman" w:eastAsia="方正仿宋_GBK"/>
          <w:kern w:val="0"/>
          <w:sz w:val="32"/>
          <w:szCs w:val="32"/>
        </w:rPr>
        <w:t xml:space="preserve">   重庆市双桥经开区经济发展局</w:t>
      </w:r>
    </w:p>
    <w:p>
      <w:pPr>
        <w:tabs>
          <w:tab w:val="left" w:pos="5490"/>
        </w:tabs>
        <w:spacing w:line="580" w:lineRule="exact"/>
        <w:rPr>
          <w:rFonts w:ascii="方正仿宋_GBK" w:hAnsi="Times New Roman" w:eastAsia="方正仿宋_GBK"/>
          <w:sz w:val="32"/>
          <w:szCs w:val="32"/>
        </w:rPr>
      </w:pPr>
      <w:r>
        <w:rPr>
          <w:rFonts w:hint="eastAsia" w:ascii="方正仿宋_GBK" w:hAnsi="Times New Roman" w:eastAsia="方正仿宋_GBK"/>
          <w:kern w:val="0"/>
          <w:sz w:val="32"/>
          <w:szCs w:val="32"/>
        </w:rPr>
        <w:t xml:space="preserve">                             　 2022年6月16日</w:t>
      </w:r>
    </w:p>
    <w:p>
      <w:pPr>
        <w:widowControl/>
        <w:adjustRightInd w:val="0"/>
        <w:snapToGrid w:val="0"/>
        <w:spacing w:line="580" w:lineRule="exact"/>
        <w:jc w:val="left"/>
        <w:rPr>
          <w:rFonts w:ascii="方正仿宋_GBK" w:hAnsi="Times New Roman" w:eastAsia="方正仿宋_GBK" w:cs="宋体"/>
          <w:kern w:val="0"/>
          <w:sz w:val="32"/>
          <w:szCs w:val="32"/>
        </w:rPr>
      </w:pPr>
    </w:p>
    <w:p>
      <w:pPr>
        <w:tabs>
          <w:tab w:val="left" w:pos="5490"/>
        </w:tabs>
        <w:spacing w:line="580" w:lineRule="exact"/>
        <w:rPr>
          <w:rFonts w:ascii="方正仿宋_GBK" w:hAnsi="Times New Roman" w:eastAsia="方正仿宋_GBK"/>
          <w:sz w:val="32"/>
          <w:szCs w:val="32"/>
        </w:rPr>
      </w:pPr>
    </w:p>
    <w:p>
      <w:pPr>
        <w:widowControl/>
        <w:adjustRightInd w:val="0"/>
        <w:snapToGrid w:val="0"/>
        <w:spacing w:line="580" w:lineRule="exact"/>
        <w:ind w:firstLine="64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联 系 人：蒋林峰</w:t>
      </w:r>
    </w:p>
    <w:p>
      <w:pPr>
        <w:widowControl/>
        <w:adjustRightInd w:val="0"/>
        <w:snapToGrid w:val="0"/>
        <w:spacing w:line="580" w:lineRule="exact"/>
        <w:ind w:firstLine="645"/>
        <w:jc w:val="left"/>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rPr>
        <w:t>联系电话：</w:t>
      </w:r>
      <w:r>
        <w:rPr>
          <w:rFonts w:hint="eastAsia" w:ascii="方正仿宋_GBK" w:hAnsi="宋体" w:eastAsia="方正仿宋_GBK" w:cs="宋体"/>
          <w:kern w:val="0"/>
          <w:sz w:val="32"/>
          <w:szCs w:val="32"/>
          <w:lang w:val="en-US" w:eastAsia="zh-CN"/>
        </w:rPr>
        <w:t>023-43332142</w:t>
      </w:r>
      <w:bookmarkStart w:id="0" w:name="_GoBack"/>
      <w:bookmarkEnd w:id="0"/>
    </w:p>
    <w:p>
      <w:pPr>
        <w:widowControl/>
        <w:adjustRightInd w:val="0"/>
        <w:snapToGrid w:val="0"/>
        <w:spacing w:line="580" w:lineRule="exact"/>
        <w:ind w:firstLine="645"/>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邮政编码：400900</w:t>
      </w:r>
    </w:p>
    <w:p>
      <w:pPr>
        <w:tabs>
          <w:tab w:val="left" w:pos="5490"/>
        </w:tabs>
        <w:spacing w:line="580" w:lineRule="exact"/>
        <w:rPr>
          <w:rFonts w:ascii="方正仿宋_GBK" w:hAnsi="Times New Roman" w:eastAsia="方正仿宋_GBK"/>
          <w:sz w:val="32"/>
          <w:szCs w:val="32"/>
        </w:rPr>
      </w:pPr>
    </w:p>
    <w:p>
      <w:pPr>
        <w:tabs>
          <w:tab w:val="left" w:pos="5490"/>
        </w:tabs>
        <w:spacing w:line="580" w:lineRule="exact"/>
        <w:rPr>
          <w:rFonts w:ascii="方正仿宋_GBK" w:hAnsi="Times New Roman" w:eastAsia="方正仿宋_GBK"/>
          <w:sz w:val="32"/>
          <w:szCs w:val="32"/>
        </w:rPr>
      </w:pPr>
    </w:p>
    <w:p>
      <w:pPr>
        <w:tabs>
          <w:tab w:val="left" w:pos="5490"/>
        </w:tabs>
        <w:spacing w:line="580" w:lineRule="exact"/>
        <w:rPr>
          <w:rFonts w:ascii="方正仿宋_GBK" w:hAnsi="Times New Roman" w:eastAsia="方正仿宋_GBK"/>
          <w:sz w:val="32"/>
          <w:szCs w:val="32"/>
        </w:rPr>
      </w:pPr>
    </w:p>
    <w:p>
      <w:pPr>
        <w:tabs>
          <w:tab w:val="left" w:pos="5490"/>
        </w:tabs>
        <w:spacing w:line="580" w:lineRule="exact"/>
        <w:rPr>
          <w:rFonts w:ascii="方正仿宋_GBK" w:hAnsi="Times New Roman" w:eastAsia="方正仿宋_GBK"/>
          <w:sz w:val="32"/>
          <w:szCs w:val="32"/>
        </w:rPr>
      </w:pPr>
    </w:p>
    <w:p>
      <w:pPr>
        <w:tabs>
          <w:tab w:val="left" w:pos="5490"/>
        </w:tabs>
        <w:spacing w:line="580" w:lineRule="exact"/>
        <w:rPr>
          <w:rFonts w:ascii="方正仿宋_GBK" w:hAnsi="Times New Roman" w:eastAsia="方正仿宋_GBK"/>
          <w:sz w:val="32"/>
          <w:szCs w:val="32"/>
        </w:rPr>
      </w:pPr>
    </w:p>
    <w:p>
      <w:pPr>
        <w:tabs>
          <w:tab w:val="left" w:pos="5490"/>
        </w:tabs>
        <w:spacing w:line="580" w:lineRule="exact"/>
        <w:rPr>
          <w:rFonts w:ascii="方正仿宋_GBK" w:hAnsi="Times New Roman" w:eastAsia="方正仿宋_GBK"/>
          <w:sz w:val="32"/>
          <w:szCs w:val="32"/>
        </w:rPr>
      </w:pPr>
    </w:p>
    <w:p>
      <w:pPr>
        <w:widowControl/>
        <w:adjustRightInd w:val="0"/>
        <w:snapToGrid w:val="0"/>
        <w:spacing w:line="580" w:lineRule="exact"/>
        <w:ind w:firstLine="648"/>
        <w:jc w:val="left"/>
        <w:rPr>
          <w:rFonts w:ascii="方正仿宋_GBK" w:hAnsi="宋体" w:eastAsia="方正仿宋_GBK" w:cs="宋体"/>
          <w:kern w:val="0"/>
          <w:sz w:val="32"/>
          <w:szCs w:val="32"/>
        </w:rPr>
      </w:pPr>
    </w:p>
    <w:p>
      <w:pPr>
        <w:widowControl/>
        <w:adjustRightInd w:val="0"/>
        <w:snapToGrid w:val="0"/>
        <w:spacing w:line="580" w:lineRule="exact"/>
        <w:jc w:val="left"/>
        <w:rPr>
          <w:rFonts w:ascii="方正仿宋_GBK" w:hAnsi="Times New Roman" w:eastAsia="方正仿宋_GBK" w:cs="宋体"/>
          <w:kern w:val="0"/>
          <w:sz w:val="32"/>
          <w:szCs w:val="32"/>
        </w:rPr>
      </w:pPr>
      <w:r>
        <w:rPr>
          <w:rFonts w:hint="eastAsia" w:ascii="方正仿宋_GBK" w:hAnsi="Times New Roman" w:eastAsia="方正仿宋_GBK"/>
          <w:kern w:val="0"/>
          <w:sz w:val="32"/>
          <w:szCs w:val="32"/>
        </w:rPr>
        <w:t xml:space="preserve">                        </w:t>
      </w:r>
    </w:p>
    <w:p>
      <w:pPr>
        <w:tabs>
          <w:tab w:val="left" w:pos="5490"/>
        </w:tabs>
        <w:spacing w:line="580" w:lineRule="exact"/>
        <w:rPr>
          <w:rFonts w:ascii="方正仿宋_GBK" w:hAnsi="Times New Roman" w:eastAsia="方正仿宋_GBK"/>
          <w:sz w:val="32"/>
          <w:szCs w:val="32"/>
        </w:rPr>
      </w:pPr>
    </w:p>
    <w:p>
      <w:pPr>
        <w:tabs>
          <w:tab w:val="left" w:pos="5490"/>
        </w:tabs>
        <w:spacing w:line="240" w:lineRule="exact"/>
        <w:rPr>
          <w:rFonts w:ascii="方正仿宋_GBK" w:hAnsi="Times New Roman" w:eastAsia="方正仿宋_GBK"/>
          <w:sz w:val="32"/>
          <w:szCs w:val="32"/>
        </w:rPr>
      </w:pPr>
    </w:p>
    <w:p>
      <w:pPr>
        <w:tabs>
          <w:tab w:val="left" w:pos="5490"/>
        </w:tabs>
        <w:spacing w:line="600" w:lineRule="exact"/>
        <w:rPr>
          <w:rFonts w:ascii="方正仿宋_GBK" w:hAnsi="Times New Roman" w:eastAsia="方正仿宋_GBK"/>
          <w:sz w:val="32"/>
          <w:szCs w:val="32"/>
        </w:rPr>
      </w:pPr>
    </w:p>
    <w:p>
      <w:pPr>
        <w:tabs>
          <w:tab w:val="left" w:pos="5490"/>
        </w:tabs>
        <w:spacing w:line="600" w:lineRule="exact"/>
        <w:rPr>
          <w:rFonts w:ascii="方正仿宋_GBK" w:hAnsi="Times New Roman" w:eastAsia="方正仿宋_GBK"/>
          <w:sz w:val="32"/>
          <w:szCs w:val="32"/>
        </w:rPr>
      </w:pPr>
    </w:p>
    <w:p>
      <w:pPr>
        <w:tabs>
          <w:tab w:val="left" w:pos="5490"/>
        </w:tabs>
        <w:spacing w:line="600" w:lineRule="exact"/>
        <w:rPr>
          <w:rFonts w:ascii="方正仿宋_GBK" w:hAnsi="Times New Roman" w:eastAsia="方正仿宋_GBK"/>
          <w:sz w:val="32"/>
          <w:szCs w:val="32"/>
        </w:rPr>
      </w:pPr>
    </w:p>
    <w:p>
      <w:pPr>
        <w:tabs>
          <w:tab w:val="left" w:pos="5490"/>
        </w:tabs>
        <w:spacing w:line="600" w:lineRule="exact"/>
        <w:rPr>
          <w:rFonts w:ascii="方正仿宋_GBK" w:hAnsi="Times New Roman" w:eastAsia="方正仿宋_GBK"/>
          <w:sz w:val="32"/>
          <w:szCs w:val="32"/>
        </w:rPr>
      </w:pPr>
    </w:p>
    <w:p>
      <w:pPr>
        <w:tabs>
          <w:tab w:val="left" w:pos="5490"/>
        </w:tabs>
        <w:spacing w:line="600" w:lineRule="exact"/>
        <w:rPr>
          <w:rFonts w:ascii="方正仿宋_GBK" w:hAnsi="Times New Roman" w:eastAsia="方正仿宋_GBK"/>
          <w:sz w:val="32"/>
          <w:szCs w:val="32"/>
        </w:rPr>
      </w:pPr>
    </w:p>
    <w:p>
      <w:pPr>
        <w:tabs>
          <w:tab w:val="left" w:pos="5490"/>
        </w:tabs>
        <w:spacing w:line="600" w:lineRule="exact"/>
        <w:rPr>
          <w:rFonts w:ascii="方正仿宋_GBK" w:hAnsi="Times New Roman" w:eastAsia="方正仿宋_GBK"/>
          <w:sz w:val="32"/>
          <w:szCs w:val="32"/>
        </w:rPr>
      </w:pPr>
      <w:r>
        <w:rPr>
          <w:rFonts w:ascii="方正仿宋_GBK" w:hAnsi="Times New Roman" w:eastAsia="方正仿宋_GBK"/>
          <w:sz w:val="28"/>
          <w:szCs w:val="28"/>
        </w:rPr>
        <w:pict>
          <v:line id="_x0000_s1026" o:spid="_x0000_s1026" o:spt="20" style="position:absolute;left:0pt;margin-left:0.6pt;margin-top:27.15pt;height:0pt;width:414pt;z-index:251661312;mso-width-relative:page;mso-height-relative:page;" coordsize="21600,21600" o:gfxdata="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mi0FbSAAAABwEAAA8AAAAAAAAAAQAgAAAAIgAAAGRycy9kb3ducmV2LnhtbFBLAQIU&#10;ABQAAAAIAIdO4kDO08Uj+QEAAPIDAAAOAAAAAAAAAAEAIAAAACEBAABkcnMvZTJvRG9jLnhtbFBL&#10;BQYAAAAABgAGAFkBAACMBQAAAAA=&#10;">
            <v:path arrowok="t"/>
            <v:fill focussize="0,0"/>
            <v:stroke/>
            <v:imagedata o:title=""/>
            <o:lock v:ext="edit"/>
          </v:line>
        </w:pict>
      </w:r>
    </w:p>
    <w:p>
      <w:pPr>
        <w:widowControl/>
        <w:adjustRightInd w:val="0"/>
        <w:snapToGrid w:val="0"/>
        <w:spacing w:line="520" w:lineRule="exact"/>
        <w:ind w:firstLine="140" w:firstLineChars="50"/>
        <w:jc w:val="left"/>
        <w:rPr>
          <w:rFonts w:ascii="方正仿宋_GBK" w:hAnsi="宋体" w:eastAsia="方正仿宋_GBK" w:cs="宋体"/>
          <w:kern w:val="0"/>
          <w:sz w:val="28"/>
          <w:szCs w:val="28"/>
        </w:rPr>
      </w:pPr>
      <w:r>
        <w:rPr>
          <w:rFonts w:hint="eastAsia" w:ascii="方正仿宋_GBK" w:hAnsi="宋体" w:eastAsia="方正仿宋_GBK" w:cs="宋体"/>
          <w:kern w:val="0"/>
          <w:sz w:val="28"/>
          <w:szCs w:val="28"/>
        </w:rPr>
        <w:t>抄送：区政府办，区人大人代工委，经开区办公室。</w:t>
      </w:r>
    </w:p>
    <w:p>
      <w:pPr>
        <w:widowControl/>
        <w:adjustRightInd w:val="0"/>
        <w:snapToGrid w:val="0"/>
        <w:spacing w:line="520" w:lineRule="exact"/>
        <w:jc w:val="left"/>
        <w:rPr>
          <w:rFonts w:ascii="方正仿宋_GBK" w:hAnsi="Times New Roman" w:eastAsia="方正仿宋_GBK"/>
          <w:sz w:val="28"/>
          <w:szCs w:val="28"/>
        </w:rPr>
      </w:pPr>
      <w:r>
        <w:rPr>
          <w:rFonts w:ascii="方正仿宋_GBK" w:hAnsi="Times New Roman" w:eastAsia="方正仿宋_GBK"/>
          <w:sz w:val="28"/>
          <w:szCs w:val="28"/>
        </w:rPr>
        <w:pict>
          <v:line id="_x0000_s2050" o:spid="_x0000_s2050" o:spt="20" style="position:absolute;left:0pt;margin-left:0.6pt;margin-top:29.4pt;height:0pt;width:414pt;z-index:251659264;mso-width-relative:page;mso-height-relative:page;" coordsize="21600,21600" o:gfxdata="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ZrY0tIAAAAEAQAADwAAAAAAAAABACAAAAAiAAAAZHJzL2Rvd25yZXYueG1sUEsBAhQA&#10;FAAAAAgAh07iQK5kTVr4AQAA8gMAAA4AAAAAAAAAAQAgAAAAIQEAAGRycy9lMm9Eb2MueG1sUEsF&#10;BgAAAAAGAAYAWQEAAIsFAAAAAA==&#10;">
            <v:path arrowok="t"/>
            <v:fill focussize="0,0"/>
            <v:stroke/>
            <v:imagedata o:title=""/>
            <o:lock v:ext="edit"/>
          </v:line>
        </w:pict>
      </w:r>
      <w:r>
        <w:rPr>
          <w:rFonts w:ascii="方正仿宋_GBK" w:hAnsi="宋体" w:eastAsia="方正仿宋_GBK" w:cs="宋体"/>
          <w:kern w:val="0"/>
          <w:sz w:val="28"/>
          <w:szCs w:val="28"/>
        </w:rPr>
        <w:pict>
          <v:line id="_x0000_s2051" o:spid="_x0000_s2051" o:spt="20" style="position:absolute;left:0pt;margin-left:0pt;margin-top:-0.1pt;height:0pt;width:414pt;z-index:251660288;mso-width-relative:page;mso-height-relative:page;" coordsize="21600,21600" o:gfxdata="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TK/tEAAAAEAQAADwAAAAAAAAABACAAAAAiAAAAZHJzL2Rvd25yZXYueG1sUEsBAhQA&#10;FAAAAAgAh07iQAFQ3vj5AQAA8gMAAA4AAAAAAAAAAQAgAAAAIAEAAGRycy9lMm9Eb2MueG1sUEsF&#10;BgAAAAAGAAYAWQEAAIsFAAAAAA==&#10;">
            <v:path arrowok="t"/>
            <v:fill focussize="0,0"/>
            <v:stroke/>
            <v:imagedata o:title=""/>
            <o:lock v:ext="edit"/>
          </v:line>
        </w:pict>
      </w:r>
      <w:r>
        <w:rPr>
          <w:rFonts w:hint="eastAsia" w:ascii="方正仿宋_GBK" w:hAnsi="宋体" w:eastAsia="方正仿宋_GBK" w:cs="宋体"/>
          <w:kern w:val="0"/>
          <w:sz w:val="28"/>
          <w:szCs w:val="28"/>
        </w:rPr>
        <w:t xml:space="preserve"> 重庆市双桥经开区经济发展局            2022年6月15日印发</w:t>
      </w:r>
    </w:p>
    <w:p>
      <w:pPr>
        <w:spacing w:beforeLines="50" w:line="560" w:lineRule="exact"/>
        <w:jc w:val="center"/>
        <w:rPr>
          <w:rFonts w:ascii="方正小标宋_GBK" w:eastAsia="方正小标宋_GBK"/>
          <w:spacing w:val="-2"/>
          <w:sz w:val="36"/>
          <w:szCs w:val="36"/>
        </w:rPr>
      </w:pPr>
      <w:r>
        <w:rPr>
          <w:rFonts w:hint="eastAsia" w:ascii="方正小标宋_GBK" w:eastAsia="方正小标宋_GBK"/>
          <w:spacing w:val="-2"/>
          <w:sz w:val="36"/>
          <w:szCs w:val="36"/>
        </w:rPr>
        <w:t>重庆市大足区第（三）届人民代表大会第（一）次会议</w:t>
      </w:r>
    </w:p>
    <w:p>
      <w:pPr>
        <w:tabs>
          <w:tab w:val="center" w:pos="4252"/>
          <w:tab w:val="right" w:pos="8504"/>
        </w:tabs>
        <w:spacing w:afterLines="50" w:line="560" w:lineRule="exact"/>
        <w:jc w:val="left"/>
        <w:rPr>
          <w:rFonts w:ascii="方正小标宋_GBK" w:eastAsia="方正小标宋_GBK"/>
          <w:sz w:val="36"/>
          <w:szCs w:val="36"/>
        </w:rPr>
      </w:pPr>
      <w:r>
        <w:rPr>
          <w:rFonts w:ascii="方正小标宋_GBK" w:eastAsia="方正小标宋_GBK"/>
          <w:sz w:val="36"/>
          <w:szCs w:val="36"/>
        </w:rPr>
        <w:tab/>
      </w:r>
      <w:r>
        <w:rPr>
          <w:rFonts w:hint="eastAsia" w:ascii="方正小标宋_GBK" w:eastAsia="方正小标宋_GBK"/>
          <w:sz w:val="36"/>
          <w:szCs w:val="36"/>
        </w:rPr>
        <w:t>代表建议、批评和意见</w:t>
      </w:r>
      <w:r>
        <w:rPr>
          <w:rFonts w:hint="eastAsia" w:ascii="方正小标宋_GBK" w:eastAsia="方正小标宋_GBK"/>
          <w:b/>
          <w:sz w:val="36"/>
          <w:szCs w:val="36"/>
        </w:rPr>
        <w:t>答复函</w:t>
      </w:r>
      <w:r>
        <w:rPr>
          <w:rFonts w:hint="eastAsia" w:ascii="方正小标宋_GBK" w:eastAsia="方正小标宋_GBK"/>
          <w:sz w:val="36"/>
          <w:szCs w:val="36"/>
        </w:rPr>
        <w:t>回执</w:t>
      </w:r>
    </w:p>
    <w:p>
      <w:pPr>
        <w:tabs>
          <w:tab w:val="center" w:pos="4252"/>
          <w:tab w:val="right" w:pos="8504"/>
        </w:tabs>
        <w:spacing w:afterLines="50" w:line="560" w:lineRule="exact"/>
        <w:jc w:val="center"/>
        <w:rPr>
          <w:rFonts w:ascii="方正小标宋_GBK" w:eastAsia="方正小标宋_GBK"/>
          <w:spacing w:val="160"/>
          <w:sz w:val="32"/>
          <w:szCs w:val="32"/>
        </w:rPr>
      </w:pPr>
      <w:r>
        <w:rPr>
          <w:rFonts w:hint="eastAsia" w:ascii="方正小标宋_GBK" w:eastAsia="方正小标宋_GBK"/>
          <w:spacing w:val="160"/>
          <w:sz w:val="32"/>
          <w:szCs w:val="32"/>
        </w:rPr>
        <w:t>（一次评价）</w:t>
      </w:r>
    </w:p>
    <w:tbl>
      <w:tblPr>
        <w:tblStyle w:val="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2"/>
        <w:gridCol w:w="992"/>
        <w:gridCol w:w="1442"/>
        <w:gridCol w:w="1397"/>
        <w:gridCol w:w="1559"/>
        <w:gridCol w:w="141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76" w:type="dxa"/>
            <w:vMerge w:val="restart"/>
            <w:tcBorders>
              <w:left w:val="single" w:color="auto" w:sz="6" w:space="0"/>
              <w:right w:val="single" w:color="auto" w:sz="4" w:space="0"/>
            </w:tcBorders>
            <w:shd w:val="clear" w:color="auto" w:fill="auto"/>
            <w:vAlign w:val="center"/>
          </w:tcPr>
          <w:p>
            <w:pPr>
              <w:spacing w:line="600" w:lineRule="exact"/>
              <w:jc w:val="center"/>
              <w:rPr>
                <w:rFonts w:ascii="方正黑体_GBK" w:eastAsia="方正黑体_GBK"/>
                <w:sz w:val="28"/>
                <w:szCs w:val="28"/>
              </w:rPr>
            </w:pPr>
            <w:r>
              <w:rPr>
                <w:rFonts w:hint="eastAsia" w:ascii="方正黑体_GBK" w:eastAsia="方正黑体_GBK"/>
                <w:sz w:val="28"/>
                <w:szCs w:val="28"/>
              </w:rPr>
              <w:t>主</w:t>
            </w:r>
          </w:p>
          <w:p>
            <w:pPr>
              <w:spacing w:line="600" w:lineRule="exact"/>
              <w:jc w:val="center"/>
              <w:rPr>
                <w:rFonts w:ascii="方正黑体_GBK" w:eastAsia="方正黑体_GBK"/>
                <w:sz w:val="28"/>
                <w:szCs w:val="28"/>
              </w:rPr>
            </w:pPr>
            <w:r>
              <w:rPr>
                <w:rFonts w:hint="eastAsia" w:ascii="方正黑体_GBK" w:eastAsia="方正黑体_GBK"/>
                <w:sz w:val="28"/>
                <w:szCs w:val="28"/>
              </w:rPr>
              <w:t>办</w:t>
            </w:r>
          </w:p>
          <w:p>
            <w:pPr>
              <w:spacing w:line="600" w:lineRule="exact"/>
              <w:jc w:val="center"/>
              <w:rPr>
                <w:rFonts w:ascii="方正黑体_GBK" w:eastAsia="方正黑体_GBK"/>
                <w:sz w:val="28"/>
                <w:szCs w:val="28"/>
              </w:rPr>
            </w:pPr>
            <w:r>
              <w:rPr>
                <w:rFonts w:ascii="方正黑体_GBK" w:eastAsia="方正黑体_GBK"/>
                <w:sz w:val="28"/>
                <w:szCs w:val="28"/>
              </w:rPr>
              <w:t>单</w:t>
            </w:r>
          </w:p>
          <w:p>
            <w:pPr>
              <w:spacing w:line="600" w:lineRule="exact"/>
              <w:jc w:val="center"/>
              <w:rPr>
                <w:rFonts w:ascii="方正黑体_GBK" w:eastAsia="方正黑体_GBK"/>
                <w:sz w:val="28"/>
                <w:szCs w:val="28"/>
              </w:rPr>
            </w:pPr>
            <w:r>
              <w:rPr>
                <w:rFonts w:ascii="方正黑体_GBK" w:eastAsia="方正黑体_GBK"/>
                <w:sz w:val="28"/>
                <w:szCs w:val="28"/>
              </w:rPr>
              <w:t>位</w:t>
            </w:r>
          </w:p>
          <w:p>
            <w:pPr>
              <w:spacing w:line="600" w:lineRule="exact"/>
              <w:jc w:val="center"/>
              <w:rPr>
                <w:rFonts w:ascii="方正黑体_GBK" w:eastAsia="方正黑体_GBK"/>
                <w:sz w:val="28"/>
                <w:szCs w:val="28"/>
              </w:rPr>
            </w:pPr>
            <w:r>
              <w:rPr>
                <w:rFonts w:ascii="方正黑体_GBK" w:eastAsia="方正黑体_GBK"/>
                <w:sz w:val="28"/>
                <w:szCs w:val="28"/>
              </w:rPr>
              <w:t>填</w:t>
            </w:r>
          </w:p>
          <w:p>
            <w:pPr>
              <w:spacing w:line="600" w:lineRule="exact"/>
              <w:jc w:val="center"/>
              <w:rPr>
                <w:rFonts w:ascii="黑体" w:eastAsia="黑体"/>
                <w:sz w:val="28"/>
                <w:szCs w:val="28"/>
              </w:rPr>
            </w:pPr>
            <w:r>
              <w:rPr>
                <w:rFonts w:ascii="方正黑体_GBK" w:eastAsia="方正黑体_GBK"/>
                <w:sz w:val="28"/>
                <w:szCs w:val="28"/>
              </w:rPr>
              <w:t>写</w:t>
            </w:r>
          </w:p>
        </w:tc>
        <w:tc>
          <w:tcPr>
            <w:tcW w:w="992" w:type="dxa"/>
            <w:tcBorders>
              <w:top w:val="single" w:color="auto" w:sz="4" w:space="0"/>
              <w:left w:val="single" w:color="auto" w:sz="4" w:space="0"/>
              <w:right w:val="single" w:color="auto" w:sz="6" w:space="0"/>
            </w:tcBorders>
            <w:shd w:val="clear" w:color="auto" w:fill="auto"/>
            <w:vAlign w:val="center"/>
          </w:tcPr>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建议编号</w:t>
            </w:r>
          </w:p>
        </w:tc>
        <w:tc>
          <w:tcPr>
            <w:tcW w:w="5390" w:type="dxa"/>
            <w:gridSpan w:val="4"/>
            <w:tcBorders>
              <w:top w:val="single" w:color="auto" w:sz="4" w:space="0"/>
              <w:left w:val="single" w:color="auto" w:sz="4" w:space="0"/>
              <w:right w:val="single" w:color="auto" w:sz="6" w:space="0"/>
            </w:tcBorders>
            <w:shd w:val="clear" w:color="auto" w:fill="auto"/>
            <w:vAlign w:val="center"/>
          </w:tcPr>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建议标题</w:t>
            </w:r>
          </w:p>
        </w:tc>
        <w:tc>
          <w:tcPr>
            <w:tcW w:w="1416" w:type="dxa"/>
            <w:tcBorders>
              <w:top w:val="single" w:color="auto" w:sz="4" w:space="0"/>
              <w:left w:val="single" w:color="auto" w:sz="4" w:space="0"/>
              <w:right w:val="single" w:color="auto" w:sz="6" w:space="0"/>
            </w:tcBorders>
            <w:shd w:val="clear" w:color="auto" w:fill="auto"/>
            <w:vAlign w:val="center"/>
          </w:tcPr>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提出建议代表（团）</w:t>
            </w:r>
          </w:p>
        </w:tc>
        <w:tc>
          <w:tcPr>
            <w:tcW w:w="1401" w:type="dxa"/>
            <w:tcBorders>
              <w:top w:val="single" w:color="auto" w:sz="4" w:space="0"/>
              <w:left w:val="single" w:color="auto" w:sz="4" w:space="0"/>
              <w:right w:val="single" w:color="auto" w:sz="6" w:space="0"/>
            </w:tcBorders>
            <w:shd w:val="clear" w:color="auto" w:fill="auto"/>
            <w:vAlign w:val="center"/>
          </w:tcPr>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76" w:type="dxa"/>
            <w:vMerge w:val="continue"/>
            <w:tcBorders>
              <w:left w:val="single" w:color="auto" w:sz="6" w:space="0"/>
              <w:right w:val="single" w:color="auto" w:sz="4" w:space="0"/>
            </w:tcBorders>
            <w:shd w:val="clear" w:color="auto" w:fill="auto"/>
            <w:vAlign w:val="center"/>
          </w:tcPr>
          <w:p>
            <w:pPr>
              <w:spacing w:line="800" w:lineRule="exact"/>
              <w:jc w:val="center"/>
              <w:rPr>
                <w:rFonts w:ascii="方正黑体_GBK" w:eastAsia="方正黑体_GBK"/>
                <w:sz w:val="28"/>
                <w:szCs w:val="28"/>
              </w:rPr>
            </w:pPr>
          </w:p>
        </w:tc>
        <w:tc>
          <w:tcPr>
            <w:tcW w:w="992" w:type="dxa"/>
            <w:tcBorders>
              <w:top w:val="single" w:color="auto" w:sz="4" w:space="0"/>
              <w:left w:val="single" w:color="auto" w:sz="4" w:space="0"/>
              <w:right w:val="single" w:color="auto" w:sz="6" w:space="0"/>
            </w:tcBorders>
            <w:shd w:val="clear" w:color="auto" w:fill="auto"/>
            <w:vAlign w:val="center"/>
          </w:tcPr>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157</w:t>
            </w:r>
          </w:p>
        </w:tc>
        <w:tc>
          <w:tcPr>
            <w:tcW w:w="5390" w:type="dxa"/>
            <w:gridSpan w:val="4"/>
            <w:tcBorders>
              <w:top w:val="single" w:color="auto" w:sz="4" w:space="0"/>
              <w:left w:val="single" w:color="auto" w:sz="4" w:space="0"/>
              <w:right w:val="single" w:color="auto" w:sz="6" w:space="0"/>
            </w:tcBorders>
            <w:shd w:val="clear" w:color="auto" w:fill="auto"/>
            <w:vAlign w:val="center"/>
          </w:tcPr>
          <w:p>
            <w:pPr>
              <w:spacing w:line="400" w:lineRule="exact"/>
              <w:rPr>
                <w:rFonts w:ascii="方正楷体_GBK" w:hAnsi="华文仿宋" w:eastAsia="方正楷体_GBK"/>
                <w:sz w:val="28"/>
                <w:szCs w:val="28"/>
              </w:rPr>
            </w:pPr>
            <w:r>
              <w:rPr>
                <w:rFonts w:hint="eastAsia" w:ascii="方正楷体_GBK" w:hAnsi="华文仿宋" w:eastAsia="方正楷体_GBK"/>
                <w:sz w:val="28"/>
                <w:szCs w:val="28"/>
              </w:rPr>
              <w:t>《关于在双路街道布局发展康复医疗器械产业的建议》</w:t>
            </w:r>
          </w:p>
        </w:tc>
        <w:tc>
          <w:tcPr>
            <w:tcW w:w="1416" w:type="dxa"/>
            <w:tcBorders>
              <w:top w:val="single" w:color="auto" w:sz="4" w:space="0"/>
              <w:left w:val="single" w:color="auto" w:sz="4" w:space="0"/>
              <w:right w:val="single" w:color="auto" w:sz="6" w:space="0"/>
            </w:tcBorders>
            <w:shd w:val="clear" w:color="auto" w:fill="auto"/>
            <w:vAlign w:val="center"/>
          </w:tcPr>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席捲澜</w:t>
            </w:r>
          </w:p>
        </w:tc>
        <w:tc>
          <w:tcPr>
            <w:tcW w:w="1401" w:type="dxa"/>
            <w:tcBorders>
              <w:top w:val="single" w:color="auto" w:sz="4" w:space="0"/>
              <w:left w:val="single" w:color="auto" w:sz="4" w:space="0"/>
              <w:right w:val="single" w:color="auto" w:sz="6" w:space="0"/>
            </w:tcBorders>
            <w:shd w:val="clear" w:color="auto" w:fill="auto"/>
            <w:vAlign w:val="center"/>
          </w:tcPr>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经开区</w:t>
            </w:r>
          </w:p>
          <w:p>
            <w:pPr>
              <w:spacing w:line="400" w:lineRule="exact"/>
              <w:jc w:val="center"/>
              <w:rPr>
                <w:rFonts w:ascii="方正楷体_GBK" w:hAnsi="华文仿宋" w:eastAsia="方正楷体_GBK"/>
                <w:sz w:val="28"/>
                <w:szCs w:val="28"/>
              </w:rPr>
            </w:pPr>
            <w:r>
              <w:rPr>
                <w:rFonts w:hint="eastAsia" w:ascii="方正楷体_GBK" w:hAnsi="华文仿宋" w:eastAsia="方正楷体_GBK"/>
                <w:sz w:val="28"/>
                <w:szCs w:val="28"/>
              </w:rPr>
              <w:t>经发局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76" w:type="dxa"/>
            <w:vMerge w:val="continue"/>
            <w:tcBorders>
              <w:left w:val="single" w:color="auto" w:sz="6" w:space="0"/>
              <w:right w:val="single" w:color="auto" w:sz="4" w:space="0"/>
            </w:tcBorders>
            <w:shd w:val="clear" w:color="auto" w:fill="auto"/>
            <w:vAlign w:val="center"/>
          </w:tcPr>
          <w:p>
            <w:pPr>
              <w:widowControl/>
              <w:spacing w:line="400" w:lineRule="exact"/>
              <w:jc w:val="left"/>
              <w:rPr>
                <w:rFonts w:ascii="黑体" w:eastAsia="黑体"/>
                <w:sz w:val="28"/>
                <w:szCs w:val="28"/>
              </w:rPr>
            </w:pPr>
          </w:p>
        </w:tc>
        <w:tc>
          <w:tcPr>
            <w:tcW w:w="992" w:type="dxa"/>
            <w:vMerge w:val="restart"/>
            <w:tcBorders>
              <w:top w:val="single" w:color="auto" w:sz="4" w:space="0"/>
              <w:left w:val="single" w:color="auto" w:sz="4" w:space="0"/>
              <w:right w:val="single" w:color="auto" w:sz="4" w:space="0"/>
            </w:tcBorders>
            <w:shd w:val="clear" w:color="auto" w:fill="auto"/>
            <w:vAlign w:val="center"/>
          </w:tcPr>
          <w:p>
            <w:pPr>
              <w:spacing w:line="800" w:lineRule="exact"/>
              <w:jc w:val="center"/>
              <w:rPr>
                <w:rFonts w:ascii="方正楷体_GBK" w:hAnsi="宋体" w:eastAsia="方正楷体_GBK"/>
                <w:sz w:val="28"/>
                <w:szCs w:val="28"/>
              </w:rPr>
            </w:pPr>
            <w:r>
              <w:rPr>
                <w:rFonts w:hint="eastAsia" w:ascii="方正楷体_GBK" w:hAnsi="宋体" w:eastAsia="方正楷体_GBK"/>
                <w:sz w:val="28"/>
                <w:szCs w:val="28"/>
              </w:rPr>
              <w:t>承</w:t>
            </w:r>
          </w:p>
          <w:p>
            <w:pPr>
              <w:spacing w:line="800" w:lineRule="exact"/>
              <w:jc w:val="center"/>
              <w:rPr>
                <w:rFonts w:ascii="方正楷体_GBK" w:hAnsi="宋体" w:eastAsia="方正楷体_GBK"/>
                <w:sz w:val="28"/>
                <w:szCs w:val="28"/>
              </w:rPr>
            </w:pPr>
            <w:r>
              <w:rPr>
                <w:rFonts w:hint="eastAsia" w:ascii="方正楷体_GBK" w:hAnsi="宋体" w:eastAsia="方正楷体_GBK"/>
                <w:sz w:val="28"/>
                <w:szCs w:val="28"/>
              </w:rPr>
              <w:t>诺</w:t>
            </w:r>
          </w:p>
          <w:p>
            <w:pPr>
              <w:spacing w:line="800" w:lineRule="exact"/>
              <w:jc w:val="center"/>
              <w:rPr>
                <w:rFonts w:ascii="方正楷体_GBK" w:hAnsi="宋体" w:eastAsia="方正楷体_GBK"/>
                <w:sz w:val="28"/>
                <w:szCs w:val="28"/>
              </w:rPr>
            </w:pPr>
            <w:r>
              <w:rPr>
                <w:rFonts w:hint="eastAsia" w:ascii="方正楷体_GBK" w:hAnsi="宋体" w:eastAsia="方正楷体_GBK"/>
                <w:sz w:val="28"/>
                <w:szCs w:val="28"/>
              </w:rPr>
              <w:t>事</w:t>
            </w:r>
          </w:p>
          <w:p>
            <w:pPr>
              <w:spacing w:line="800" w:lineRule="exact"/>
              <w:jc w:val="center"/>
              <w:rPr>
                <w:rFonts w:ascii="方正仿宋_GBK" w:hAnsi="宋体" w:eastAsia="方正仿宋_GBK"/>
                <w:sz w:val="28"/>
                <w:szCs w:val="28"/>
              </w:rPr>
            </w:pPr>
            <w:r>
              <w:rPr>
                <w:rFonts w:hint="eastAsia" w:ascii="方正楷体_GBK" w:hAnsi="宋体" w:eastAsia="方正楷体_GBK"/>
                <w:sz w:val="28"/>
                <w:szCs w:val="28"/>
              </w:rPr>
              <w:t>项</w:t>
            </w:r>
          </w:p>
        </w:tc>
        <w:tc>
          <w:tcPr>
            <w:tcW w:w="992" w:type="dxa"/>
            <w:tcBorders>
              <w:top w:val="single" w:color="auto" w:sz="4" w:space="0"/>
              <w:left w:val="single" w:color="auto" w:sz="4" w:space="0"/>
              <w:right w:val="single" w:color="auto" w:sz="6" w:space="0"/>
            </w:tcBorders>
            <w:shd w:val="clear" w:color="auto" w:fill="auto"/>
            <w:vAlign w:val="center"/>
          </w:tcPr>
          <w:p>
            <w:pPr>
              <w:spacing w:line="340" w:lineRule="exact"/>
              <w:jc w:val="center"/>
              <w:rPr>
                <w:rFonts w:ascii="方正仿宋_GBK" w:hAnsi="宋体" w:eastAsia="方正仿宋_GBK"/>
                <w:sz w:val="28"/>
                <w:szCs w:val="28"/>
              </w:rPr>
            </w:pPr>
            <w:r>
              <w:rPr>
                <w:rFonts w:hint="eastAsia" w:ascii="方正仿宋_GBK" w:hAnsi="宋体" w:eastAsia="方正仿宋_GBK"/>
                <w:sz w:val="28"/>
                <w:szCs w:val="28"/>
              </w:rPr>
              <w:t>序号</w:t>
            </w:r>
          </w:p>
        </w:tc>
        <w:tc>
          <w:tcPr>
            <w:tcW w:w="4398" w:type="dxa"/>
            <w:gridSpan w:val="3"/>
            <w:tcBorders>
              <w:top w:val="single" w:color="auto" w:sz="4" w:space="0"/>
              <w:left w:val="single" w:color="auto" w:sz="4" w:space="0"/>
              <w:right w:val="single" w:color="auto" w:sz="6" w:space="0"/>
            </w:tcBorders>
            <w:shd w:val="clear" w:color="auto" w:fill="auto"/>
            <w:vAlign w:val="center"/>
          </w:tcPr>
          <w:p>
            <w:pPr>
              <w:spacing w:line="340" w:lineRule="exact"/>
              <w:jc w:val="center"/>
              <w:rPr>
                <w:rFonts w:ascii="方正仿宋_GBK" w:hAnsi="宋体" w:eastAsia="方正仿宋_GBK"/>
                <w:sz w:val="28"/>
                <w:szCs w:val="28"/>
              </w:rPr>
            </w:pPr>
            <w:r>
              <w:rPr>
                <w:rFonts w:hint="eastAsia" w:ascii="方正仿宋_GBK" w:hAnsi="宋体" w:eastAsia="方正仿宋_GBK"/>
                <w:sz w:val="28"/>
                <w:szCs w:val="28"/>
              </w:rPr>
              <w:t>承诺事项具体内容</w:t>
            </w:r>
          </w:p>
          <w:p>
            <w:pPr>
              <w:spacing w:line="340" w:lineRule="exact"/>
              <w:jc w:val="center"/>
              <w:rPr>
                <w:rFonts w:ascii="方正仿宋_GBK" w:hAnsi="宋体" w:eastAsia="方正仿宋_GBK"/>
                <w:sz w:val="28"/>
                <w:szCs w:val="28"/>
              </w:rPr>
            </w:pPr>
            <w:r>
              <w:rPr>
                <w:rFonts w:hint="eastAsia" w:ascii="方正仿宋_GBK" w:hAnsi="宋体" w:eastAsia="方正仿宋_GBK"/>
                <w:szCs w:val="21"/>
              </w:rPr>
              <w:t>（分项</w:t>
            </w:r>
            <w:r>
              <w:rPr>
                <w:rFonts w:ascii="方正仿宋_GBK" w:hAnsi="宋体" w:eastAsia="方正仿宋_GBK"/>
                <w:szCs w:val="21"/>
              </w:rPr>
              <w:t>列出</w:t>
            </w:r>
            <w:r>
              <w:rPr>
                <w:rFonts w:hint="eastAsia" w:ascii="方正仿宋_GBK" w:hAnsi="宋体" w:eastAsia="方正仿宋_GBK"/>
                <w:szCs w:val="21"/>
              </w:rPr>
              <w:t>）</w:t>
            </w:r>
          </w:p>
        </w:tc>
        <w:tc>
          <w:tcPr>
            <w:tcW w:w="1416" w:type="dxa"/>
            <w:tcBorders>
              <w:top w:val="single" w:color="auto" w:sz="4" w:space="0"/>
              <w:left w:val="single" w:color="auto" w:sz="4" w:space="0"/>
              <w:right w:val="single" w:color="auto" w:sz="6" w:space="0"/>
            </w:tcBorders>
            <w:shd w:val="clear" w:color="auto" w:fill="auto"/>
            <w:vAlign w:val="center"/>
          </w:tcPr>
          <w:p>
            <w:pPr>
              <w:spacing w:line="340" w:lineRule="exact"/>
              <w:jc w:val="center"/>
              <w:rPr>
                <w:rFonts w:ascii="方正仿宋_GBK" w:hAnsi="宋体" w:eastAsia="方正仿宋_GBK"/>
                <w:sz w:val="28"/>
                <w:szCs w:val="28"/>
              </w:rPr>
            </w:pPr>
            <w:r>
              <w:rPr>
                <w:rFonts w:hint="eastAsia" w:ascii="方正仿宋_GBK" w:hAnsi="宋体" w:eastAsia="方正仿宋_GBK"/>
                <w:sz w:val="28"/>
                <w:szCs w:val="28"/>
              </w:rPr>
              <w:t>承诺落实时间</w:t>
            </w:r>
          </w:p>
        </w:tc>
        <w:tc>
          <w:tcPr>
            <w:tcW w:w="1401" w:type="dxa"/>
            <w:tcBorders>
              <w:top w:val="single" w:color="auto" w:sz="4" w:space="0"/>
              <w:left w:val="single" w:color="auto" w:sz="4" w:space="0"/>
              <w:right w:val="single" w:color="auto" w:sz="6" w:space="0"/>
            </w:tcBorders>
            <w:shd w:val="clear" w:color="auto" w:fill="auto"/>
            <w:vAlign w:val="center"/>
          </w:tcPr>
          <w:p>
            <w:pPr>
              <w:spacing w:line="340" w:lineRule="exact"/>
              <w:jc w:val="center"/>
              <w:rPr>
                <w:rFonts w:ascii="方正仿宋_GBK" w:hAnsi="宋体" w:eastAsia="方正仿宋_GBK"/>
                <w:sz w:val="28"/>
                <w:szCs w:val="28"/>
              </w:rPr>
            </w:pPr>
            <w:r>
              <w:rPr>
                <w:rFonts w:hint="eastAsia" w:ascii="方正仿宋_GBK" w:hAnsi="宋体" w:eastAsia="方正仿宋_GBK"/>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76" w:type="dxa"/>
            <w:vMerge w:val="continue"/>
            <w:tcBorders>
              <w:left w:val="single" w:color="auto" w:sz="6" w:space="0"/>
              <w:right w:val="single" w:color="auto" w:sz="4" w:space="0"/>
            </w:tcBorders>
            <w:shd w:val="clear" w:color="auto" w:fill="auto"/>
            <w:vAlign w:val="center"/>
          </w:tcPr>
          <w:p>
            <w:pPr>
              <w:widowControl/>
              <w:spacing w:line="400" w:lineRule="exact"/>
              <w:jc w:val="left"/>
              <w:rPr>
                <w:rFonts w:ascii="黑体" w:eastAsia="黑体"/>
                <w:sz w:val="28"/>
                <w:szCs w:val="28"/>
              </w:rPr>
            </w:pPr>
          </w:p>
        </w:tc>
        <w:tc>
          <w:tcPr>
            <w:tcW w:w="992" w:type="dxa"/>
            <w:vMerge w:val="continue"/>
            <w:tcBorders>
              <w:left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sz w:val="28"/>
                <w:szCs w:val="28"/>
              </w:rPr>
            </w:pPr>
          </w:p>
        </w:tc>
        <w:tc>
          <w:tcPr>
            <w:tcW w:w="992"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Times New Roman" w:hAnsi="Times New Roman" w:eastAsia="方正仿宋_GBK"/>
                <w:sz w:val="28"/>
                <w:szCs w:val="28"/>
              </w:rPr>
              <w:t>1</w:t>
            </w:r>
          </w:p>
        </w:tc>
        <w:tc>
          <w:tcPr>
            <w:tcW w:w="4398" w:type="dxa"/>
            <w:gridSpan w:val="3"/>
            <w:tcBorders>
              <w:top w:val="single" w:color="auto" w:sz="4" w:space="0"/>
              <w:left w:val="single" w:color="auto" w:sz="4" w:space="0"/>
              <w:right w:val="single" w:color="auto" w:sz="6" w:space="0"/>
            </w:tcBorders>
            <w:shd w:val="clear" w:color="auto" w:fill="auto"/>
            <w:vAlign w:val="center"/>
          </w:tcPr>
          <w:p>
            <w:pPr>
              <w:spacing w:line="340" w:lineRule="exact"/>
              <w:rPr>
                <w:rFonts w:ascii="方正仿宋_GBK" w:hAnsi="宋体" w:eastAsia="方正仿宋_GBK"/>
                <w:sz w:val="28"/>
                <w:szCs w:val="28"/>
              </w:rPr>
            </w:pPr>
          </w:p>
          <w:p>
            <w:pPr>
              <w:spacing w:line="340" w:lineRule="exact"/>
              <w:rPr>
                <w:rFonts w:ascii="方正仿宋_GBK" w:hAnsi="宋体" w:eastAsia="方正仿宋_GBK"/>
                <w:sz w:val="28"/>
                <w:szCs w:val="28"/>
              </w:rPr>
            </w:pPr>
            <w:r>
              <w:rPr>
                <w:rFonts w:hint="eastAsia" w:ascii="方正仿宋_GBK" w:hAnsi="宋体" w:eastAsia="方正仿宋_GBK"/>
                <w:sz w:val="28"/>
                <w:szCs w:val="28"/>
              </w:rPr>
              <w:t>无</w:t>
            </w:r>
          </w:p>
          <w:p>
            <w:pPr>
              <w:spacing w:line="340" w:lineRule="exact"/>
              <w:rPr>
                <w:rFonts w:ascii="方正仿宋_GBK" w:hAnsi="宋体" w:eastAsia="方正仿宋_GBK"/>
                <w:sz w:val="28"/>
                <w:szCs w:val="28"/>
              </w:rPr>
            </w:pPr>
          </w:p>
        </w:tc>
        <w:tc>
          <w:tcPr>
            <w:tcW w:w="1416"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p>
            <w:pPr>
              <w:spacing w:line="300" w:lineRule="exact"/>
              <w:rPr>
                <w:rFonts w:ascii="方正仿宋_GBK" w:hAnsi="宋体" w:eastAsia="方正仿宋_GBK"/>
                <w:sz w:val="28"/>
                <w:szCs w:val="28"/>
              </w:rPr>
            </w:pPr>
          </w:p>
        </w:tc>
        <w:tc>
          <w:tcPr>
            <w:tcW w:w="1401"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p>
            <w:pPr>
              <w:spacing w:line="300" w:lineRule="exact"/>
              <w:jc w:val="center"/>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6" w:type="dxa"/>
            <w:vMerge w:val="continue"/>
            <w:tcBorders>
              <w:left w:val="single" w:color="auto" w:sz="6" w:space="0"/>
              <w:right w:val="single" w:color="auto" w:sz="4" w:space="0"/>
            </w:tcBorders>
            <w:shd w:val="clear" w:color="auto" w:fill="auto"/>
            <w:vAlign w:val="center"/>
          </w:tcPr>
          <w:p>
            <w:pPr>
              <w:widowControl/>
              <w:spacing w:line="400" w:lineRule="exact"/>
              <w:jc w:val="left"/>
              <w:rPr>
                <w:rFonts w:ascii="黑体" w:eastAsia="黑体"/>
                <w:sz w:val="28"/>
                <w:szCs w:val="28"/>
              </w:rPr>
            </w:pPr>
          </w:p>
        </w:tc>
        <w:tc>
          <w:tcPr>
            <w:tcW w:w="992" w:type="dxa"/>
            <w:vMerge w:val="continue"/>
            <w:tcBorders>
              <w:left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sz w:val="28"/>
                <w:szCs w:val="28"/>
              </w:rPr>
            </w:pPr>
          </w:p>
        </w:tc>
        <w:tc>
          <w:tcPr>
            <w:tcW w:w="992"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Times New Roman" w:hAnsi="Times New Roman" w:eastAsia="方正仿宋_GBK"/>
                <w:sz w:val="28"/>
                <w:szCs w:val="28"/>
              </w:rPr>
              <w:t>2</w:t>
            </w:r>
          </w:p>
        </w:tc>
        <w:tc>
          <w:tcPr>
            <w:tcW w:w="4398" w:type="dxa"/>
            <w:gridSpan w:val="3"/>
            <w:tcBorders>
              <w:top w:val="single" w:color="auto" w:sz="4" w:space="0"/>
              <w:left w:val="single" w:color="auto" w:sz="4" w:space="0"/>
              <w:right w:val="single" w:color="auto" w:sz="6" w:space="0"/>
            </w:tcBorders>
            <w:shd w:val="clear" w:color="auto" w:fill="auto"/>
            <w:vAlign w:val="center"/>
          </w:tcPr>
          <w:p>
            <w:pPr>
              <w:spacing w:line="300" w:lineRule="exact"/>
              <w:rPr>
                <w:rFonts w:ascii="方正仿宋_GBK" w:hAnsi="宋体" w:eastAsia="方正仿宋_GBK"/>
                <w:sz w:val="28"/>
                <w:szCs w:val="28"/>
              </w:rPr>
            </w:pPr>
          </w:p>
          <w:p>
            <w:pPr>
              <w:spacing w:line="300" w:lineRule="exact"/>
              <w:rPr>
                <w:rFonts w:ascii="方正仿宋_GBK" w:hAnsi="宋体" w:eastAsia="方正仿宋_GBK"/>
                <w:sz w:val="28"/>
                <w:szCs w:val="28"/>
              </w:rPr>
            </w:pPr>
          </w:p>
        </w:tc>
        <w:tc>
          <w:tcPr>
            <w:tcW w:w="1416"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c>
          <w:tcPr>
            <w:tcW w:w="1401"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 w:type="dxa"/>
            <w:vMerge w:val="continue"/>
            <w:tcBorders>
              <w:left w:val="single" w:color="auto" w:sz="6" w:space="0"/>
              <w:right w:val="single" w:color="auto" w:sz="4" w:space="0"/>
            </w:tcBorders>
            <w:shd w:val="clear" w:color="auto" w:fill="auto"/>
            <w:vAlign w:val="center"/>
          </w:tcPr>
          <w:p>
            <w:pPr>
              <w:widowControl/>
              <w:spacing w:line="400" w:lineRule="exact"/>
              <w:jc w:val="left"/>
              <w:rPr>
                <w:rFonts w:ascii="黑体" w:eastAsia="黑体"/>
                <w:sz w:val="28"/>
                <w:szCs w:val="28"/>
              </w:rPr>
            </w:pPr>
          </w:p>
        </w:tc>
        <w:tc>
          <w:tcPr>
            <w:tcW w:w="992" w:type="dxa"/>
            <w:vMerge w:val="continue"/>
            <w:tcBorders>
              <w:left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sz w:val="28"/>
                <w:szCs w:val="28"/>
              </w:rPr>
            </w:pPr>
          </w:p>
        </w:tc>
        <w:tc>
          <w:tcPr>
            <w:tcW w:w="992"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Times New Roman" w:hAnsi="Times New Roman" w:eastAsia="方正仿宋_GBK"/>
                <w:sz w:val="28"/>
                <w:szCs w:val="28"/>
              </w:rPr>
              <w:t>3</w:t>
            </w:r>
          </w:p>
        </w:tc>
        <w:tc>
          <w:tcPr>
            <w:tcW w:w="4398" w:type="dxa"/>
            <w:gridSpan w:val="3"/>
            <w:tcBorders>
              <w:top w:val="single" w:color="auto" w:sz="4" w:space="0"/>
              <w:left w:val="single" w:color="auto" w:sz="4" w:space="0"/>
              <w:right w:val="single" w:color="auto" w:sz="6" w:space="0"/>
            </w:tcBorders>
            <w:shd w:val="clear" w:color="auto" w:fill="auto"/>
            <w:vAlign w:val="center"/>
          </w:tcPr>
          <w:p>
            <w:pPr>
              <w:spacing w:line="300" w:lineRule="exact"/>
              <w:rPr>
                <w:rFonts w:ascii="方正仿宋_GBK" w:hAnsi="宋体" w:eastAsia="方正仿宋_GBK"/>
                <w:sz w:val="28"/>
                <w:szCs w:val="28"/>
              </w:rPr>
            </w:pPr>
          </w:p>
          <w:p>
            <w:pPr>
              <w:spacing w:line="300" w:lineRule="exact"/>
              <w:rPr>
                <w:rFonts w:ascii="方正仿宋_GBK" w:hAnsi="宋体" w:eastAsia="方正仿宋_GBK"/>
                <w:sz w:val="28"/>
                <w:szCs w:val="28"/>
              </w:rPr>
            </w:pPr>
          </w:p>
          <w:p>
            <w:pPr>
              <w:spacing w:line="300" w:lineRule="exact"/>
              <w:rPr>
                <w:rFonts w:ascii="方正仿宋_GBK" w:hAnsi="宋体" w:eastAsia="方正仿宋_GBK"/>
                <w:sz w:val="28"/>
                <w:szCs w:val="28"/>
              </w:rPr>
            </w:pPr>
          </w:p>
        </w:tc>
        <w:tc>
          <w:tcPr>
            <w:tcW w:w="1416"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c>
          <w:tcPr>
            <w:tcW w:w="1401"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76" w:type="dxa"/>
            <w:vMerge w:val="continue"/>
            <w:tcBorders>
              <w:left w:val="single" w:color="auto" w:sz="6" w:space="0"/>
              <w:right w:val="single" w:color="auto" w:sz="4" w:space="0"/>
            </w:tcBorders>
            <w:shd w:val="clear" w:color="auto" w:fill="auto"/>
            <w:vAlign w:val="center"/>
          </w:tcPr>
          <w:p>
            <w:pPr>
              <w:widowControl/>
              <w:spacing w:line="400" w:lineRule="exact"/>
              <w:jc w:val="left"/>
              <w:rPr>
                <w:rFonts w:ascii="黑体" w:eastAsia="黑体"/>
                <w:sz w:val="28"/>
                <w:szCs w:val="28"/>
              </w:rPr>
            </w:pPr>
          </w:p>
        </w:tc>
        <w:tc>
          <w:tcPr>
            <w:tcW w:w="992" w:type="dxa"/>
            <w:vMerge w:val="continue"/>
            <w:tcBorders>
              <w:left w:val="single" w:color="auto" w:sz="4" w:space="0"/>
              <w:right w:val="single" w:color="auto" w:sz="4" w:space="0"/>
            </w:tcBorders>
            <w:shd w:val="clear" w:color="auto" w:fill="auto"/>
            <w:vAlign w:val="center"/>
          </w:tcPr>
          <w:p>
            <w:pPr>
              <w:spacing w:line="400" w:lineRule="exact"/>
              <w:jc w:val="center"/>
              <w:rPr>
                <w:rFonts w:ascii="方正仿宋_GBK" w:hAnsi="宋体" w:eastAsia="方正仿宋_GBK"/>
                <w:sz w:val="28"/>
                <w:szCs w:val="28"/>
              </w:rPr>
            </w:pPr>
          </w:p>
        </w:tc>
        <w:tc>
          <w:tcPr>
            <w:tcW w:w="992"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w:t>
            </w:r>
          </w:p>
        </w:tc>
        <w:tc>
          <w:tcPr>
            <w:tcW w:w="4398" w:type="dxa"/>
            <w:gridSpan w:val="3"/>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p>
            <w:pPr>
              <w:spacing w:line="300" w:lineRule="exact"/>
              <w:rPr>
                <w:rFonts w:ascii="方正仿宋_GBK" w:hAnsi="宋体" w:eastAsia="方正仿宋_GBK"/>
                <w:sz w:val="28"/>
                <w:szCs w:val="28"/>
              </w:rPr>
            </w:pPr>
          </w:p>
        </w:tc>
        <w:tc>
          <w:tcPr>
            <w:tcW w:w="1416"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c>
          <w:tcPr>
            <w:tcW w:w="1401" w:type="dxa"/>
            <w:tcBorders>
              <w:top w:val="single" w:color="auto" w:sz="4"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6" w:type="dxa"/>
            <w:vMerge w:val="restart"/>
            <w:tcBorders>
              <w:top w:val="single" w:color="auto" w:sz="6" w:space="0"/>
              <w:left w:val="single" w:color="auto" w:sz="6" w:space="0"/>
              <w:right w:val="single" w:color="auto" w:sz="4" w:space="0"/>
            </w:tcBorders>
            <w:shd w:val="clear" w:color="auto" w:fill="auto"/>
            <w:vAlign w:val="center"/>
          </w:tcPr>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r>
              <w:rPr>
                <w:rFonts w:hint="eastAsia" w:ascii="方正黑体_GBK" w:eastAsia="方正黑体_GBK"/>
                <w:sz w:val="28"/>
                <w:szCs w:val="28"/>
              </w:rPr>
              <w:t>代</w:t>
            </w:r>
          </w:p>
          <w:p>
            <w:pPr>
              <w:spacing w:line="600" w:lineRule="exact"/>
              <w:jc w:val="center"/>
              <w:rPr>
                <w:rFonts w:ascii="方正黑体_GBK" w:eastAsia="方正黑体_GBK"/>
                <w:sz w:val="28"/>
                <w:szCs w:val="28"/>
              </w:rPr>
            </w:pPr>
            <w:r>
              <w:rPr>
                <w:rFonts w:hint="eastAsia" w:ascii="方正黑体_GBK" w:eastAsia="方正黑体_GBK"/>
                <w:sz w:val="28"/>
                <w:szCs w:val="28"/>
              </w:rPr>
              <w:t>表</w:t>
            </w:r>
          </w:p>
          <w:p>
            <w:pPr>
              <w:spacing w:line="600" w:lineRule="exact"/>
              <w:jc w:val="center"/>
              <w:rPr>
                <w:rFonts w:ascii="方正黑体_GBK" w:eastAsia="方正黑体_GBK"/>
                <w:sz w:val="28"/>
                <w:szCs w:val="28"/>
              </w:rPr>
            </w:pPr>
            <w:r>
              <w:rPr>
                <w:rFonts w:hint="eastAsia" w:ascii="方正黑体_GBK" w:eastAsia="方正黑体_GBK"/>
                <w:sz w:val="28"/>
                <w:szCs w:val="28"/>
              </w:rPr>
              <w:t>填</w:t>
            </w:r>
          </w:p>
          <w:p>
            <w:pPr>
              <w:spacing w:line="600" w:lineRule="exact"/>
              <w:jc w:val="center"/>
              <w:rPr>
                <w:rFonts w:ascii="方正黑体_GBK" w:eastAsia="方正黑体_GBK"/>
                <w:sz w:val="28"/>
                <w:szCs w:val="28"/>
              </w:rPr>
            </w:pPr>
            <w:r>
              <w:rPr>
                <w:rFonts w:hint="eastAsia" w:ascii="方正黑体_GBK" w:eastAsia="方正黑体_GBK"/>
                <w:sz w:val="28"/>
                <w:szCs w:val="28"/>
              </w:rPr>
              <w:t>写</w:t>
            </w: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p>
          <w:p>
            <w:pPr>
              <w:spacing w:line="600" w:lineRule="exact"/>
              <w:jc w:val="center"/>
              <w:rPr>
                <w:rFonts w:ascii="方正黑体_GBK" w:eastAsia="方正黑体_GBK"/>
                <w:sz w:val="28"/>
                <w:szCs w:val="28"/>
              </w:rPr>
            </w:pPr>
            <w:r>
              <w:rPr>
                <w:rFonts w:hint="eastAsia" w:ascii="方正黑体_GBK" w:eastAsia="方正黑体_GBK"/>
                <w:sz w:val="28"/>
                <w:szCs w:val="28"/>
              </w:rPr>
              <w:t>代</w:t>
            </w:r>
          </w:p>
          <w:p>
            <w:pPr>
              <w:spacing w:line="600" w:lineRule="exact"/>
              <w:jc w:val="center"/>
              <w:rPr>
                <w:rFonts w:ascii="方正黑体_GBK" w:eastAsia="方正黑体_GBK"/>
                <w:sz w:val="28"/>
                <w:szCs w:val="28"/>
              </w:rPr>
            </w:pPr>
            <w:r>
              <w:rPr>
                <w:rFonts w:hint="eastAsia" w:ascii="方正黑体_GBK" w:eastAsia="方正黑体_GBK"/>
                <w:sz w:val="28"/>
                <w:szCs w:val="28"/>
              </w:rPr>
              <w:t>表</w:t>
            </w:r>
          </w:p>
          <w:p>
            <w:pPr>
              <w:spacing w:line="600" w:lineRule="exact"/>
              <w:jc w:val="center"/>
              <w:rPr>
                <w:rFonts w:ascii="方正黑体_GBK" w:eastAsia="方正黑体_GBK"/>
                <w:sz w:val="28"/>
                <w:szCs w:val="28"/>
              </w:rPr>
            </w:pPr>
            <w:r>
              <w:rPr>
                <w:rFonts w:ascii="方正黑体_GBK" w:eastAsia="方正黑体_GBK"/>
                <w:sz w:val="28"/>
                <w:szCs w:val="28"/>
              </w:rPr>
              <w:t>填</w:t>
            </w:r>
          </w:p>
          <w:p>
            <w:pPr>
              <w:spacing w:line="600" w:lineRule="exact"/>
              <w:jc w:val="center"/>
              <w:rPr>
                <w:rFonts w:ascii="黑体" w:eastAsia="黑体"/>
                <w:sz w:val="28"/>
                <w:szCs w:val="28"/>
              </w:rPr>
            </w:pPr>
            <w:r>
              <w:rPr>
                <w:rFonts w:ascii="方正黑体_GBK" w:eastAsia="方正黑体_GBK"/>
                <w:sz w:val="28"/>
                <w:szCs w:val="28"/>
              </w:rPr>
              <w:t>写</w:t>
            </w:r>
          </w:p>
        </w:tc>
        <w:tc>
          <w:tcPr>
            <w:tcW w:w="1984" w:type="dxa"/>
            <w:gridSpan w:val="2"/>
            <w:vMerge w:val="restart"/>
            <w:tcBorders>
              <w:top w:val="single" w:color="auto" w:sz="6" w:space="0"/>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沟通方式</w:t>
            </w:r>
          </w:p>
        </w:tc>
        <w:tc>
          <w:tcPr>
            <w:tcW w:w="1442"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r>
              <w:rPr>
                <w:rFonts w:hint="eastAsia" w:ascii="方正仿宋_GBK" w:hAnsi="宋体" w:eastAsia="方正仿宋_GBK"/>
                <w:spacing w:val="-20"/>
                <w:sz w:val="28"/>
                <w:szCs w:val="28"/>
              </w:rPr>
              <w:t>见面沟通</w:t>
            </w:r>
          </w:p>
        </w:tc>
        <w:tc>
          <w:tcPr>
            <w:tcW w:w="1397"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r>
              <w:rPr>
                <w:rFonts w:hint="eastAsia" w:ascii="方正仿宋_GBK" w:hAnsi="宋体" w:eastAsia="方正仿宋_GBK"/>
                <w:spacing w:val="-20"/>
                <w:sz w:val="28"/>
                <w:szCs w:val="28"/>
              </w:rPr>
              <w:t>书面沟通</w:t>
            </w:r>
          </w:p>
        </w:tc>
        <w:tc>
          <w:tcPr>
            <w:tcW w:w="1559"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r>
              <w:rPr>
                <w:rFonts w:hint="eastAsia" w:ascii="方正仿宋_GBK" w:hAnsi="宋体" w:eastAsia="方正仿宋_GBK"/>
                <w:spacing w:val="-20"/>
                <w:sz w:val="28"/>
                <w:szCs w:val="28"/>
              </w:rPr>
              <w:t>电话沟通</w:t>
            </w:r>
          </w:p>
        </w:tc>
        <w:tc>
          <w:tcPr>
            <w:tcW w:w="1416"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r>
              <w:rPr>
                <w:rFonts w:hint="eastAsia" w:ascii="方正仿宋_GBK" w:hAnsi="宋体" w:eastAsia="方正仿宋_GBK"/>
                <w:spacing w:val="-20"/>
                <w:sz w:val="28"/>
                <w:szCs w:val="28"/>
              </w:rPr>
              <w:t>其</w:t>
            </w:r>
            <w:r>
              <w:rPr>
                <w:rFonts w:ascii="方正仿宋_GBK" w:hAnsi="宋体" w:eastAsia="方正仿宋_GBK"/>
                <w:spacing w:val="-20"/>
                <w:sz w:val="28"/>
                <w:szCs w:val="28"/>
              </w:rPr>
              <w:t>他方式</w:t>
            </w:r>
          </w:p>
        </w:tc>
        <w:tc>
          <w:tcPr>
            <w:tcW w:w="1401"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r>
              <w:rPr>
                <w:rFonts w:hint="eastAsia" w:ascii="方正仿宋_GBK" w:hAnsi="宋体" w:eastAsia="方正仿宋_GBK"/>
                <w:spacing w:val="-20"/>
                <w:sz w:val="28"/>
                <w:szCs w:val="28"/>
              </w:rPr>
              <w:t>未沟通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6" w:type="dxa"/>
            <w:vMerge w:val="continue"/>
            <w:tcBorders>
              <w:left w:val="single" w:color="auto" w:sz="6" w:space="0"/>
              <w:right w:val="single" w:color="auto" w:sz="4" w:space="0"/>
            </w:tcBorders>
            <w:shd w:val="clear" w:color="auto" w:fill="auto"/>
            <w:vAlign w:val="center"/>
          </w:tcPr>
          <w:p>
            <w:pPr>
              <w:spacing w:line="600" w:lineRule="exact"/>
              <w:jc w:val="center"/>
              <w:rPr>
                <w:rFonts w:ascii="方正黑体_GBK" w:eastAsia="方正黑体_GBK"/>
                <w:sz w:val="28"/>
                <w:szCs w:val="28"/>
              </w:rPr>
            </w:pPr>
          </w:p>
        </w:tc>
        <w:tc>
          <w:tcPr>
            <w:tcW w:w="1984" w:type="dxa"/>
            <w:gridSpan w:val="2"/>
            <w:vMerge w:val="continue"/>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p>
        </w:tc>
        <w:tc>
          <w:tcPr>
            <w:tcW w:w="1442"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p>
        </w:tc>
        <w:tc>
          <w:tcPr>
            <w:tcW w:w="1397"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p>
        </w:tc>
        <w:tc>
          <w:tcPr>
            <w:tcW w:w="1559"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p>
        </w:tc>
        <w:tc>
          <w:tcPr>
            <w:tcW w:w="1416"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p>
        </w:tc>
        <w:tc>
          <w:tcPr>
            <w:tcW w:w="1401" w:type="dxa"/>
            <w:tcBorders>
              <w:top w:val="single" w:color="auto" w:sz="6" w:space="0"/>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restart"/>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对</w:t>
            </w:r>
            <w:r>
              <w:rPr>
                <w:rFonts w:ascii="方正仿宋_GBK" w:hAnsi="宋体" w:eastAsia="方正仿宋_GBK"/>
                <w:sz w:val="28"/>
                <w:szCs w:val="28"/>
              </w:rPr>
              <w:t>沟通情况</w:t>
            </w:r>
          </w:p>
          <w:p>
            <w:pPr>
              <w:spacing w:line="300" w:lineRule="exact"/>
              <w:jc w:val="center"/>
              <w:rPr>
                <w:rFonts w:ascii="方正仿宋_GBK" w:hAnsi="宋体" w:eastAsia="方正仿宋_GBK"/>
                <w:sz w:val="28"/>
                <w:szCs w:val="28"/>
              </w:rPr>
            </w:pPr>
            <w:r>
              <w:rPr>
                <w:rFonts w:ascii="方正仿宋_GBK" w:hAnsi="宋体" w:eastAsia="方正仿宋_GBK"/>
                <w:sz w:val="28"/>
                <w:szCs w:val="28"/>
              </w:rPr>
              <w:t>评价</w:t>
            </w:r>
          </w:p>
        </w:tc>
        <w:tc>
          <w:tcPr>
            <w:tcW w:w="2839"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满意</w:t>
            </w:r>
          </w:p>
        </w:tc>
        <w:tc>
          <w:tcPr>
            <w:tcW w:w="1559" w:type="dxa"/>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基本</w:t>
            </w:r>
            <w:r>
              <w:rPr>
                <w:rFonts w:ascii="方正仿宋_GBK" w:hAnsi="宋体" w:eastAsia="方正仿宋_GBK"/>
                <w:sz w:val="28"/>
                <w:szCs w:val="28"/>
              </w:rPr>
              <w:t>满意</w:t>
            </w:r>
          </w:p>
        </w:tc>
        <w:tc>
          <w:tcPr>
            <w:tcW w:w="2817"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continue"/>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p>
        </w:tc>
        <w:tc>
          <w:tcPr>
            <w:tcW w:w="2839"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p>
            <w:pPr>
              <w:spacing w:line="300" w:lineRule="exact"/>
              <w:jc w:val="center"/>
              <w:rPr>
                <w:rFonts w:ascii="方正仿宋_GBK" w:hAnsi="宋体" w:eastAsia="方正仿宋_GBK"/>
                <w:sz w:val="28"/>
                <w:szCs w:val="28"/>
              </w:rPr>
            </w:pPr>
          </w:p>
        </w:tc>
        <w:tc>
          <w:tcPr>
            <w:tcW w:w="1559" w:type="dxa"/>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c>
          <w:tcPr>
            <w:tcW w:w="2817"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restart"/>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对办理态度</w:t>
            </w:r>
          </w:p>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评价</w:t>
            </w:r>
          </w:p>
        </w:tc>
        <w:tc>
          <w:tcPr>
            <w:tcW w:w="2839"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满意</w:t>
            </w:r>
          </w:p>
        </w:tc>
        <w:tc>
          <w:tcPr>
            <w:tcW w:w="1559" w:type="dxa"/>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基本满意</w:t>
            </w:r>
          </w:p>
        </w:tc>
        <w:tc>
          <w:tcPr>
            <w:tcW w:w="2817"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continue"/>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p>
        </w:tc>
        <w:tc>
          <w:tcPr>
            <w:tcW w:w="2839"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p>
            <w:pPr>
              <w:spacing w:line="300" w:lineRule="exact"/>
              <w:jc w:val="center"/>
              <w:rPr>
                <w:rFonts w:ascii="方正仿宋_GBK" w:hAnsi="宋体" w:eastAsia="方正仿宋_GBK"/>
                <w:sz w:val="28"/>
                <w:szCs w:val="28"/>
              </w:rPr>
            </w:pPr>
          </w:p>
        </w:tc>
        <w:tc>
          <w:tcPr>
            <w:tcW w:w="1559" w:type="dxa"/>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c>
          <w:tcPr>
            <w:tcW w:w="2817"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restart"/>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对答复</w:t>
            </w:r>
            <w:r>
              <w:rPr>
                <w:rFonts w:ascii="方正仿宋_GBK" w:hAnsi="宋体" w:eastAsia="方正仿宋_GBK"/>
                <w:sz w:val="28"/>
                <w:szCs w:val="28"/>
              </w:rPr>
              <w:t>函</w:t>
            </w:r>
            <w:r>
              <w:rPr>
                <w:rFonts w:hint="eastAsia" w:ascii="方正仿宋_GBK" w:hAnsi="宋体" w:eastAsia="方正仿宋_GBK"/>
                <w:sz w:val="28"/>
                <w:szCs w:val="28"/>
              </w:rPr>
              <w:t>评价</w:t>
            </w:r>
          </w:p>
        </w:tc>
        <w:tc>
          <w:tcPr>
            <w:tcW w:w="2839"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满意</w:t>
            </w:r>
          </w:p>
        </w:tc>
        <w:tc>
          <w:tcPr>
            <w:tcW w:w="1559" w:type="dxa"/>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基本满意</w:t>
            </w:r>
          </w:p>
        </w:tc>
        <w:tc>
          <w:tcPr>
            <w:tcW w:w="2817"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continue"/>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pacing w:val="-20"/>
                <w:sz w:val="28"/>
                <w:szCs w:val="28"/>
              </w:rPr>
            </w:pPr>
          </w:p>
        </w:tc>
        <w:tc>
          <w:tcPr>
            <w:tcW w:w="2839"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p>
            <w:pPr>
              <w:spacing w:line="300" w:lineRule="exact"/>
              <w:jc w:val="center"/>
              <w:rPr>
                <w:rFonts w:ascii="方正仿宋_GBK" w:hAnsi="宋体" w:eastAsia="方正仿宋_GBK"/>
                <w:sz w:val="28"/>
                <w:szCs w:val="28"/>
              </w:rPr>
            </w:pPr>
          </w:p>
        </w:tc>
        <w:tc>
          <w:tcPr>
            <w:tcW w:w="1559" w:type="dxa"/>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c>
          <w:tcPr>
            <w:tcW w:w="2817"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restart"/>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对</w:t>
            </w:r>
            <w:r>
              <w:rPr>
                <w:rFonts w:ascii="方正仿宋_GBK" w:hAnsi="宋体" w:eastAsia="方正仿宋_GBK"/>
                <w:sz w:val="28"/>
                <w:szCs w:val="28"/>
              </w:rPr>
              <w:t>承诺事项</w:t>
            </w:r>
          </w:p>
          <w:p>
            <w:pPr>
              <w:spacing w:line="300" w:lineRule="exact"/>
              <w:jc w:val="center"/>
              <w:rPr>
                <w:rFonts w:ascii="方正仿宋_GBK" w:hAnsi="宋体" w:eastAsia="方正仿宋_GBK"/>
                <w:spacing w:val="-20"/>
                <w:sz w:val="28"/>
                <w:szCs w:val="28"/>
              </w:rPr>
            </w:pPr>
            <w:r>
              <w:rPr>
                <w:rFonts w:ascii="方正仿宋_GBK" w:hAnsi="宋体" w:eastAsia="方正仿宋_GBK"/>
                <w:sz w:val="28"/>
                <w:szCs w:val="28"/>
              </w:rPr>
              <w:t>是否认同</w:t>
            </w:r>
          </w:p>
        </w:tc>
        <w:tc>
          <w:tcPr>
            <w:tcW w:w="2839"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8"/>
                <w:szCs w:val="28"/>
              </w:rPr>
              <w:t>认同</w:t>
            </w:r>
          </w:p>
        </w:tc>
        <w:tc>
          <w:tcPr>
            <w:tcW w:w="1559" w:type="dxa"/>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8"/>
                <w:szCs w:val="28"/>
              </w:rPr>
              <w:t>基本</w:t>
            </w:r>
            <w:r>
              <w:rPr>
                <w:rFonts w:ascii="方正仿宋_GBK" w:hAnsi="宋体" w:eastAsia="方正仿宋_GBK"/>
                <w:sz w:val="28"/>
                <w:szCs w:val="28"/>
              </w:rPr>
              <w:t>认同</w:t>
            </w:r>
          </w:p>
        </w:tc>
        <w:tc>
          <w:tcPr>
            <w:tcW w:w="2817" w:type="dxa"/>
            <w:gridSpan w:val="2"/>
            <w:tcBorders>
              <w:left w:val="single" w:color="auto" w:sz="4" w:space="0"/>
              <w:right w:val="single" w:color="auto" w:sz="6" w:space="0"/>
            </w:tcBorders>
            <w:shd w:val="clear" w:color="auto" w:fill="auto"/>
            <w:vAlign w:val="center"/>
          </w:tcPr>
          <w:p>
            <w:pPr>
              <w:spacing w:line="300" w:lineRule="exact"/>
              <w:jc w:val="center"/>
              <w:rPr>
                <w:rFonts w:ascii="方正仿宋_GBK" w:hAnsi="宋体" w:eastAsia="方正仿宋_GBK"/>
                <w:sz w:val="28"/>
                <w:szCs w:val="28"/>
              </w:rPr>
            </w:pPr>
            <w:r>
              <w:rPr>
                <w:rFonts w:hint="eastAsia" w:ascii="方正仿宋_GBK" w:hAnsi="宋体" w:eastAsia="方正仿宋_GBK"/>
                <w:sz w:val="28"/>
                <w:szCs w:val="28"/>
              </w:rPr>
              <w:t>不</w:t>
            </w:r>
            <w:r>
              <w:rPr>
                <w:rFonts w:ascii="方正仿宋_GBK" w:hAnsi="宋体" w:eastAsia="方正仿宋_GBK"/>
                <w:sz w:val="28"/>
                <w:szCs w:val="28"/>
              </w:rPr>
              <w:t>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6" w:type="dxa"/>
            <w:vMerge w:val="continue"/>
            <w:tcBorders>
              <w:left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1984" w:type="dxa"/>
            <w:gridSpan w:val="2"/>
            <w:vMerge w:val="continue"/>
            <w:tcBorders>
              <w:left w:val="single" w:color="auto" w:sz="4" w:space="0"/>
              <w:right w:val="single" w:color="auto" w:sz="4" w:space="0"/>
            </w:tcBorders>
            <w:shd w:val="clear" w:color="auto" w:fill="auto"/>
            <w:vAlign w:val="center"/>
          </w:tcPr>
          <w:p>
            <w:pPr>
              <w:spacing w:line="300" w:lineRule="exact"/>
              <w:jc w:val="center"/>
              <w:rPr>
                <w:rFonts w:ascii="方正仿宋_GBK" w:hAnsi="宋体" w:eastAsia="方正仿宋_GBK"/>
                <w:sz w:val="28"/>
                <w:szCs w:val="28"/>
              </w:rPr>
            </w:pPr>
          </w:p>
        </w:tc>
        <w:tc>
          <w:tcPr>
            <w:tcW w:w="2839" w:type="dxa"/>
            <w:gridSpan w:val="2"/>
            <w:tcBorders>
              <w:left w:val="single" w:color="auto" w:sz="4" w:space="0"/>
              <w:right w:val="single" w:color="auto" w:sz="6" w:space="0"/>
            </w:tcBorders>
            <w:shd w:val="clear" w:color="auto" w:fill="auto"/>
            <w:vAlign w:val="center"/>
          </w:tcPr>
          <w:p>
            <w:pPr>
              <w:spacing w:line="300" w:lineRule="exact"/>
              <w:rPr>
                <w:rFonts w:ascii="方正仿宋_GBK" w:hAnsi="宋体" w:eastAsia="方正仿宋_GBK"/>
                <w:szCs w:val="21"/>
              </w:rPr>
            </w:pPr>
          </w:p>
          <w:p>
            <w:pPr>
              <w:spacing w:line="300" w:lineRule="exact"/>
              <w:rPr>
                <w:rFonts w:ascii="方正仿宋_GBK" w:hAnsi="宋体" w:eastAsia="方正仿宋_GBK"/>
                <w:szCs w:val="21"/>
              </w:rPr>
            </w:pPr>
          </w:p>
        </w:tc>
        <w:tc>
          <w:tcPr>
            <w:tcW w:w="1559" w:type="dxa"/>
            <w:tcBorders>
              <w:left w:val="single" w:color="auto" w:sz="4" w:space="0"/>
              <w:right w:val="single" w:color="auto" w:sz="6" w:space="0"/>
            </w:tcBorders>
            <w:shd w:val="clear" w:color="auto" w:fill="auto"/>
            <w:vAlign w:val="center"/>
          </w:tcPr>
          <w:p>
            <w:pPr>
              <w:spacing w:line="300" w:lineRule="exact"/>
              <w:rPr>
                <w:rFonts w:ascii="方正仿宋_GBK" w:hAnsi="宋体" w:eastAsia="方正仿宋_GBK"/>
                <w:szCs w:val="21"/>
              </w:rPr>
            </w:pPr>
          </w:p>
        </w:tc>
        <w:tc>
          <w:tcPr>
            <w:tcW w:w="2817" w:type="dxa"/>
            <w:gridSpan w:val="2"/>
            <w:tcBorders>
              <w:left w:val="single" w:color="auto" w:sz="4" w:space="0"/>
              <w:right w:val="single" w:color="auto" w:sz="6" w:space="0"/>
            </w:tcBorders>
            <w:shd w:val="clear" w:color="auto" w:fill="auto"/>
            <w:vAlign w:val="center"/>
          </w:tcPr>
          <w:p>
            <w:pPr>
              <w:spacing w:line="300" w:lineRule="exact"/>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jc w:val="center"/>
        </w:trPr>
        <w:tc>
          <w:tcPr>
            <w:tcW w:w="876" w:type="dxa"/>
            <w:vMerge w:val="continue"/>
            <w:tcBorders>
              <w:left w:val="single" w:color="auto" w:sz="6" w:space="0"/>
              <w:bottom w:val="single" w:color="auto" w:sz="6" w:space="0"/>
              <w:right w:val="single" w:color="auto" w:sz="4" w:space="0"/>
            </w:tcBorders>
            <w:shd w:val="clear" w:color="auto" w:fill="auto"/>
            <w:vAlign w:val="center"/>
          </w:tcPr>
          <w:p>
            <w:pPr>
              <w:widowControl/>
              <w:jc w:val="left"/>
              <w:rPr>
                <w:rFonts w:ascii="黑体" w:eastAsia="黑体"/>
                <w:sz w:val="28"/>
                <w:szCs w:val="28"/>
              </w:rPr>
            </w:pPr>
          </w:p>
        </w:tc>
        <w:tc>
          <w:tcPr>
            <w:tcW w:w="9199" w:type="dxa"/>
            <w:gridSpan w:val="7"/>
            <w:tcBorders>
              <w:top w:val="single" w:color="auto" w:sz="4" w:space="0"/>
              <w:left w:val="single" w:color="auto" w:sz="4" w:space="0"/>
              <w:bottom w:val="single" w:color="auto" w:sz="6" w:space="0"/>
              <w:right w:val="single" w:color="auto" w:sz="6" w:space="0"/>
            </w:tcBorders>
            <w:shd w:val="clear" w:color="auto" w:fill="auto"/>
            <w:vAlign w:val="center"/>
          </w:tcPr>
          <w:p>
            <w:pPr>
              <w:spacing w:beforeLines="50" w:line="400" w:lineRule="exact"/>
              <w:rPr>
                <w:rFonts w:ascii="方正黑体_GBK" w:hAnsi="宋体" w:eastAsia="方正黑体_GBK"/>
                <w:sz w:val="28"/>
                <w:szCs w:val="28"/>
              </w:rPr>
            </w:pPr>
            <w:r>
              <w:rPr>
                <w:rFonts w:hint="eastAsia" w:ascii="方正黑体_GBK" w:hAnsi="宋体" w:eastAsia="方正黑体_GBK"/>
                <w:sz w:val="28"/>
                <w:szCs w:val="28"/>
              </w:rPr>
              <w:t>对答复函及办理工作</w:t>
            </w:r>
            <w:r>
              <w:rPr>
                <w:rFonts w:ascii="方正黑体_GBK" w:hAnsi="宋体" w:eastAsia="方正黑体_GBK"/>
                <w:sz w:val="28"/>
                <w:szCs w:val="28"/>
              </w:rPr>
              <w:t>的</w:t>
            </w:r>
            <w:r>
              <w:rPr>
                <w:rFonts w:hint="eastAsia" w:ascii="方正黑体_GBK" w:hAnsi="宋体" w:eastAsia="方正黑体_GBK"/>
                <w:sz w:val="28"/>
                <w:szCs w:val="28"/>
              </w:rPr>
              <w:t>意见：</w:t>
            </w:r>
          </w:p>
          <w:p>
            <w:pPr>
              <w:spacing w:line="360" w:lineRule="exact"/>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方正仿宋_GBK" w:hAnsi="宋体" w:eastAsia="方正仿宋_GBK"/>
                <w:sz w:val="28"/>
                <w:szCs w:val="28"/>
              </w:rPr>
            </w:pPr>
            <w:r>
              <w:rPr>
                <w:rFonts w:hint="eastAsia" w:ascii="方正仿宋_GBK" w:hAnsi="宋体" w:eastAsia="方正仿宋_GBK"/>
                <w:sz w:val="28"/>
                <w:szCs w:val="28"/>
              </w:rPr>
              <w:t>代表签名：</w:t>
            </w:r>
          </w:p>
          <w:p>
            <w:pPr>
              <w:spacing w:afterLines="50" w:line="500" w:lineRule="exact"/>
              <w:jc w:val="center"/>
              <w:rPr>
                <w:rFonts w:ascii="宋体" w:hAnsi="宋体"/>
                <w:sz w:val="28"/>
                <w:szCs w:val="28"/>
              </w:rPr>
            </w:pPr>
            <w:r>
              <w:rPr>
                <w:rFonts w:hint="eastAsia" w:ascii="方正仿宋_GBK" w:hAnsi="宋体" w:eastAsia="方正仿宋_GBK"/>
                <w:sz w:val="28"/>
                <w:szCs w:val="28"/>
              </w:rPr>
              <w:t>年    月    日</w:t>
            </w:r>
          </w:p>
        </w:tc>
      </w:tr>
    </w:tbl>
    <w:p>
      <w:pPr>
        <w:spacing w:line="300" w:lineRule="exact"/>
        <w:ind w:right="-336" w:rightChars="-160"/>
        <w:rPr>
          <w:rFonts w:ascii="方正黑体_GBK" w:hAnsi="宋体" w:eastAsia="方正黑体_GBK"/>
          <w:szCs w:val="21"/>
        </w:rPr>
      </w:pPr>
      <w:r>
        <w:rPr>
          <w:rFonts w:hint="eastAsia" w:ascii="方正黑体_GBK" w:hAnsi="宋体" w:eastAsia="方正黑体_GBK"/>
          <w:szCs w:val="21"/>
        </w:rPr>
        <w:t>说明：</w:t>
      </w:r>
      <w:r>
        <w:rPr>
          <w:rFonts w:hint="eastAsia" w:ascii="Times New Roman" w:hAnsi="Times New Roman" w:eastAsia="方正仿宋_GBK"/>
          <w:szCs w:val="21"/>
        </w:rPr>
        <w:t>1</w:t>
      </w:r>
      <w:r>
        <w:rPr>
          <w:rFonts w:hint="eastAsia" w:ascii="方正仿宋_GBK" w:hAnsi="宋体" w:eastAsia="方正仿宋_GBK"/>
          <w:szCs w:val="21"/>
        </w:rPr>
        <w:t>．答复函</w:t>
      </w:r>
      <w:r>
        <w:rPr>
          <w:rFonts w:ascii="方正仿宋_GBK" w:hAnsi="宋体" w:eastAsia="方正仿宋_GBK"/>
          <w:szCs w:val="21"/>
        </w:rPr>
        <w:t>涉及承诺事项的，</w:t>
      </w:r>
      <w:r>
        <w:rPr>
          <w:rFonts w:hint="eastAsia" w:ascii="方正仿宋_GBK" w:hAnsi="宋体" w:eastAsia="方正仿宋_GBK"/>
          <w:szCs w:val="21"/>
        </w:rPr>
        <w:t>请主办</w:t>
      </w:r>
      <w:r>
        <w:rPr>
          <w:rFonts w:ascii="方正仿宋_GBK" w:hAnsi="宋体" w:eastAsia="方正仿宋_GBK"/>
          <w:szCs w:val="21"/>
        </w:rPr>
        <w:t>单位</w:t>
      </w:r>
      <w:r>
        <w:rPr>
          <w:rFonts w:hint="eastAsia" w:ascii="方正仿宋_GBK" w:hAnsi="宋体" w:eastAsia="方正仿宋_GBK"/>
          <w:szCs w:val="21"/>
        </w:rPr>
        <w:t>在</w:t>
      </w:r>
      <w:r>
        <w:rPr>
          <w:rFonts w:ascii="方正仿宋_GBK" w:hAnsi="宋体" w:eastAsia="方正仿宋_GBK"/>
          <w:szCs w:val="21"/>
        </w:rPr>
        <w:t>回执中分</w:t>
      </w:r>
      <w:r>
        <w:rPr>
          <w:rFonts w:hint="eastAsia" w:ascii="方正仿宋_GBK" w:hAnsi="宋体" w:eastAsia="方正仿宋_GBK"/>
          <w:szCs w:val="21"/>
        </w:rPr>
        <w:t>项</w:t>
      </w:r>
      <w:r>
        <w:rPr>
          <w:rFonts w:ascii="方正仿宋_GBK" w:hAnsi="宋体" w:eastAsia="方正仿宋_GBK"/>
          <w:szCs w:val="21"/>
        </w:rPr>
        <w:t>列出</w:t>
      </w:r>
      <w:r>
        <w:rPr>
          <w:rFonts w:hint="eastAsia" w:ascii="方正仿宋_GBK" w:hAnsi="宋体" w:eastAsia="方正仿宋_GBK"/>
          <w:szCs w:val="21"/>
        </w:rPr>
        <w:t>；涉及</w:t>
      </w:r>
      <w:r>
        <w:rPr>
          <w:rFonts w:ascii="方正仿宋_GBK" w:hAnsi="宋体" w:eastAsia="方正仿宋_GBK"/>
          <w:szCs w:val="21"/>
        </w:rPr>
        <w:t>协办单位作出的承诺，由主办单位根据协</w:t>
      </w:r>
      <w:r>
        <w:rPr>
          <w:rFonts w:hint="eastAsia" w:ascii="方正仿宋_GBK" w:hAnsi="宋体" w:eastAsia="方正仿宋_GBK"/>
          <w:szCs w:val="21"/>
        </w:rPr>
        <w:t>办</w:t>
      </w:r>
      <w:r>
        <w:rPr>
          <w:rFonts w:ascii="方正仿宋_GBK" w:hAnsi="宋体" w:eastAsia="方正仿宋_GBK"/>
          <w:szCs w:val="21"/>
        </w:rPr>
        <w:t>意见统一填写</w:t>
      </w:r>
      <w:r>
        <w:rPr>
          <w:rFonts w:hint="eastAsia" w:ascii="方正仿宋_GBK" w:hAnsi="宋体" w:eastAsia="方正仿宋_GBK"/>
          <w:szCs w:val="21"/>
        </w:rPr>
        <w:t>并</w:t>
      </w:r>
      <w:r>
        <w:rPr>
          <w:rFonts w:ascii="方正仿宋_GBK" w:hAnsi="宋体" w:eastAsia="方正仿宋_GBK"/>
          <w:szCs w:val="21"/>
        </w:rPr>
        <w:t>写明责任单位</w:t>
      </w:r>
      <w:r>
        <w:rPr>
          <w:rFonts w:hint="eastAsia" w:ascii="方正仿宋_GBK" w:hAnsi="宋体" w:eastAsia="方正仿宋_GBK"/>
          <w:szCs w:val="21"/>
        </w:rPr>
        <w:t>。</w:t>
      </w:r>
    </w:p>
    <w:p>
      <w:pPr>
        <w:numPr>
          <w:ilvl w:val="0"/>
          <w:numId w:val="1"/>
        </w:numPr>
        <w:spacing w:line="300" w:lineRule="exact"/>
        <w:ind w:left="0" w:right="-336" w:rightChars="-160" w:firstLine="630"/>
        <w:rPr>
          <w:rFonts w:ascii="宋体"/>
          <w:szCs w:val="21"/>
        </w:rPr>
      </w:pPr>
      <w:r>
        <w:rPr>
          <w:rFonts w:hint="eastAsia" w:ascii="方正仿宋_GBK" w:hAnsi="宋体" w:eastAsia="方正仿宋_GBK"/>
          <w:szCs w:val="21"/>
        </w:rPr>
        <w:t>本回执由主办单位</w:t>
      </w:r>
      <w:r>
        <w:rPr>
          <w:rFonts w:hint="eastAsia" w:ascii="方正仿宋_GBK" w:hAnsi="宋体" w:eastAsia="方正仿宋_GBK"/>
          <w:bCs/>
          <w:szCs w:val="21"/>
        </w:rPr>
        <w:t>随</w:t>
      </w:r>
      <w:r>
        <w:rPr>
          <w:rFonts w:ascii="方正仿宋_GBK" w:hAnsi="宋体" w:eastAsia="方正仿宋_GBK"/>
          <w:bCs/>
          <w:szCs w:val="21"/>
        </w:rPr>
        <w:t>答复函</w:t>
      </w:r>
      <w:r>
        <w:rPr>
          <w:rFonts w:hint="eastAsia" w:ascii="方正仿宋_GBK" w:hAnsi="宋体" w:eastAsia="方正仿宋_GBK"/>
          <w:bCs/>
          <w:szCs w:val="21"/>
        </w:rPr>
        <w:t>寄</w:t>
      </w:r>
      <w:r>
        <w:rPr>
          <w:rFonts w:hint="eastAsia" w:ascii="方正仿宋_GBK" w:hAnsi="宋体" w:eastAsia="方正仿宋_GBK"/>
          <w:szCs w:val="21"/>
        </w:rPr>
        <w:t>送代表，请代表据实选择合适的选项并划“√”。</w:t>
      </w:r>
    </w:p>
    <w:p>
      <w:pPr>
        <w:numPr>
          <w:ilvl w:val="0"/>
          <w:numId w:val="1"/>
        </w:numPr>
        <w:spacing w:line="300" w:lineRule="exact"/>
        <w:ind w:left="0" w:right="-336" w:rightChars="-160" w:firstLine="630"/>
        <w:rPr>
          <w:rFonts w:ascii="方正仿宋_GBK" w:hAnsi="宋体" w:eastAsia="方正仿宋_GBK"/>
          <w:b/>
          <w:spacing w:val="-8"/>
          <w:szCs w:val="21"/>
        </w:rPr>
      </w:pPr>
      <w:r>
        <w:rPr>
          <w:rFonts w:hint="eastAsia" w:ascii="方正仿宋_GBK" w:hAnsi="宋体" w:eastAsia="方正仿宋_GBK"/>
          <w:szCs w:val="21"/>
        </w:rPr>
        <w:t>请代表在</w:t>
      </w:r>
      <w:r>
        <w:rPr>
          <w:rFonts w:hint="eastAsia" w:ascii="方正仿宋_GBK" w:hAnsi="宋体" w:eastAsia="方正仿宋_GBK"/>
          <w:bCs/>
          <w:szCs w:val="21"/>
        </w:rPr>
        <w:t>收到答复函后的</w:t>
      </w:r>
      <w:r>
        <w:rPr>
          <w:rFonts w:hint="eastAsia" w:ascii="Times New Roman" w:hAnsi="Times New Roman" w:eastAsia="方正仿宋_GBK"/>
          <w:bCs/>
          <w:szCs w:val="21"/>
        </w:rPr>
        <w:t>20</w:t>
      </w:r>
      <w:r>
        <w:rPr>
          <w:rFonts w:hint="eastAsia" w:ascii="方正仿宋_GBK" w:hAnsi="宋体" w:eastAsia="方正仿宋_GBK"/>
          <w:bCs/>
          <w:szCs w:val="21"/>
        </w:rPr>
        <w:t>个工作日内</w:t>
      </w:r>
      <w:r>
        <w:rPr>
          <w:rFonts w:hint="eastAsia" w:ascii="方正仿宋_GBK" w:hAnsi="宋体" w:eastAsia="方正仿宋_GBK"/>
          <w:szCs w:val="21"/>
        </w:rPr>
        <w:t>填写回执</w:t>
      </w:r>
      <w:r>
        <w:rPr>
          <w:rFonts w:hint="eastAsia" w:ascii="方正仿宋_GBK" w:hAnsi="方正仿宋_GBK" w:eastAsia="方正仿宋_GBK" w:cs="方正仿宋_GBK"/>
          <w:szCs w:val="21"/>
        </w:rPr>
        <w:t>反馈到承办单位。承办单位收到回执后，应抄送区人代工委1份；并按党群、行政分类抄送区委办公室或区政府办公室1份。</w:t>
      </w:r>
      <w:r>
        <w:rPr>
          <w:rFonts w:ascii="方正仿宋_GBK" w:hAnsi="宋体" w:eastAsia="方正仿宋_GBK"/>
          <w:bCs/>
          <w:szCs w:val="21"/>
        </w:rPr>
        <w:t>逾期未反馈回执</w:t>
      </w:r>
      <w:r>
        <w:rPr>
          <w:rFonts w:hint="eastAsia" w:ascii="方正仿宋_GBK" w:hAnsi="宋体" w:eastAsia="方正仿宋_GBK"/>
          <w:bCs/>
          <w:szCs w:val="21"/>
        </w:rPr>
        <w:t>的</w:t>
      </w:r>
      <w:r>
        <w:rPr>
          <w:rFonts w:ascii="方正仿宋_GBK" w:hAnsi="宋体" w:eastAsia="方正仿宋_GBK"/>
          <w:bCs/>
          <w:szCs w:val="21"/>
        </w:rPr>
        <w:t>，</w:t>
      </w:r>
      <w:r>
        <w:rPr>
          <w:rFonts w:hint="eastAsia" w:ascii="方正仿宋_GBK" w:hAnsi="宋体" w:eastAsia="方正仿宋_GBK"/>
          <w:bCs/>
          <w:szCs w:val="21"/>
        </w:rPr>
        <w:t>将记</w:t>
      </w:r>
      <w:r>
        <w:rPr>
          <w:rFonts w:ascii="方正仿宋_GBK" w:hAnsi="宋体" w:eastAsia="方正仿宋_GBK"/>
          <w:bCs/>
          <w:szCs w:val="21"/>
        </w:rPr>
        <w:t>入代表履职档案</w:t>
      </w:r>
      <w:r>
        <w:rPr>
          <w:rFonts w:hint="eastAsia" w:ascii="方正仿宋_GBK" w:hAnsi="宋体" w:eastAsia="方正仿宋_GBK"/>
          <w:bCs/>
          <w:szCs w:val="21"/>
        </w:rPr>
        <w:t>，不</w:t>
      </w:r>
      <w:r>
        <w:rPr>
          <w:rFonts w:ascii="方正仿宋_GBK" w:hAnsi="宋体" w:eastAsia="方正仿宋_GBK"/>
          <w:bCs/>
          <w:szCs w:val="21"/>
        </w:rPr>
        <w:t>纳入</w:t>
      </w:r>
      <w:r>
        <w:rPr>
          <w:rFonts w:hint="eastAsia" w:ascii="方正仿宋_GBK" w:hAnsi="宋体" w:eastAsia="方正仿宋_GBK"/>
          <w:bCs/>
          <w:szCs w:val="21"/>
        </w:rPr>
        <w:t>主办</w:t>
      </w:r>
      <w:r>
        <w:rPr>
          <w:rFonts w:ascii="方正仿宋_GBK" w:hAnsi="宋体" w:eastAsia="方正仿宋_GBK"/>
          <w:bCs/>
          <w:szCs w:val="21"/>
        </w:rPr>
        <w:t>单位办理工作满意情况的统计范围</w:t>
      </w:r>
      <w:r>
        <w:rPr>
          <w:rFonts w:hint="eastAsia" w:ascii="方正仿宋_GBK" w:hAnsi="宋体" w:eastAsia="方正仿宋_GBK"/>
          <w:bCs/>
          <w:szCs w:val="21"/>
        </w:rPr>
        <w:t>。</w:t>
      </w:r>
    </w:p>
    <w:p>
      <w:pPr>
        <w:numPr>
          <w:ilvl w:val="0"/>
          <w:numId w:val="1"/>
        </w:numPr>
        <w:spacing w:line="300" w:lineRule="exact"/>
        <w:ind w:left="0" w:right="-336" w:rightChars="-160" w:firstLine="630"/>
        <w:rPr>
          <w:rFonts w:ascii="方正小标宋_GBK" w:eastAsia="方正仿宋_GBK"/>
          <w:sz w:val="44"/>
          <w:szCs w:val="44"/>
        </w:rPr>
      </w:pPr>
      <w:r>
        <w:rPr>
          <w:rFonts w:hint="eastAsia" w:ascii="方正仿宋_GBK" w:hAnsi="宋体" w:eastAsia="方正仿宋_GBK"/>
          <w:szCs w:val="21"/>
        </w:rPr>
        <w:t>代表</w:t>
      </w:r>
      <w:r>
        <w:rPr>
          <w:rFonts w:hint="eastAsia" w:ascii="方正仿宋_GBK" w:hAnsi="宋体" w:eastAsia="方正仿宋_GBK"/>
          <w:bCs/>
          <w:szCs w:val="21"/>
        </w:rPr>
        <w:t>对沟通</w:t>
      </w:r>
      <w:r>
        <w:rPr>
          <w:rFonts w:ascii="方正仿宋_GBK" w:hAnsi="宋体" w:eastAsia="方正仿宋_GBK"/>
          <w:bCs/>
          <w:szCs w:val="21"/>
        </w:rPr>
        <w:t>情况、办理态度</w:t>
      </w:r>
      <w:r>
        <w:rPr>
          <w:rFonts w:hint="eastAsia" w:ascii="方正仿宋_GBK" w:hAnsi="宋体" w:eastAsia="方正仿宋_GBK"/>
          <w:bCs/>
          <w:szCs w:val="21"/>
        </w:rPr>
        <w:t>和</w:t>
      </w:r>
      <w:r>
        <w:rPr>
          <w:rFonts w:ascii="方正仿宋_GBK" w:hAnsi="宋体" w:eastAsia="方正仿宋_GBK"/>
          <w:bCs/>
          <w:szCs w:val="21"/>
        </w:rPr>
        <w:t>答复函评价</w:t>
      </w:r>
      <w:r>
        <w:rPr>
          <w:rFonts w:hint="eastAsia" w:ascii="方正仿宋_GBK" w:hAnsi="宋体" w:eastAsia="方正仿宋_GBK"/>
          <w:bCs/>
          <w:szCs w:val="21"/>
        </w:rPr>
        <w:t>不满意的，</w:t>
      </w:r>
      <w:r>
        <w:rPr>
          <w:rFonts w:ascii="方正仿宋_GBK" w:hAnsi="宋体" w:eastAsia="方正仿宋_GBK"/>
          <w:bCs/>
          <w:szCs w:val="21"/>
        </w:rPr>
        <w:t>或</w:t>
      </w:r>
      <w:r>
        <w:rPr>
          <w:rFonts w:hint="eastAsia" w:ascii="方正仿宋_GBK" w:hAnsi="宋体" w:eastAsia="方正仿宋_GBK"/>
          <w:bCs/>
          <w:szCs w:val="21"/>
        </w:rPr>
        <w:t>对</w:t>
      </w:r>
      <w:r>
        <w:rPr>
          <w:rFonts w:ascii="方正仿宋_GBK" w:hAnsi="宋体" w:eastAsia="方正仿宋_GBK"/>
          <w:bCs/>
          <w:szCs w:val="21"/>
        </w:rPr>
        <w:t>承诺事项不认同的</w:t>
      </w:r>
      <w:r>
        <w:rPr>
          <w:rFonts w:hint="eastAsia" w:ascii="方正仿宋_GBK" w:hAnsi="宋体" w:eastAsia="方正仿宋_GBK"/>
          <w:bCs/>
          <w:szCs w:val="21"/>
        </w:rPr>
        <w:t>，</w:t>
      </w:r>
      <w:r>
        <w:rPr>
          <w:rFonts w:hint="eastAsia" w:ascii="方正仿宋_GBK" w:hAnsi="宋体" w:eastAsia="方正仿宋_GBK"/>
          <w:szCs w:val="21"/>
        </w:rPr>
        <w:t>应当填写具体意见，由区人大常委会人代工委视情况要求承办</w:t>
      </w:r>
      <w:r>
        <w:rPr>
          <w:rFonts w:ascii="方正仿宋_GBK" w:hAnsi="宋体" w:eastAsia="方正仿宋_GBK"/>
          <w:szCs w:val="21"/>
        </w:rPr>
        <w:t>单位</w:t>
      </w:r>
      <w:r>
        <w:rPr>
          <w:rFonts w:hint="eastAsia" w:ascii="方正仿宋_GBK" w:hAnsi="宋体" w:eastAsia="方正仿宋_GBK"/>
          <w:szCs w:val="21"/>
        </w:rPr>
        <w:t>重新办理。</w:t>
      </w:r>
    </w:p>
    <w:p>
      <w:pPr>
        <w:numPr>
          <w:ilvl w:val="0"/>
          <w:numId w:val="1"/>
        </w:numPr>
        <w:spacing w:line="300" w:lineRule="exact"/>
        <w:ind w:left="0" w:right="-336" w:rightChars="-160" w:firstLine="630"/>
        <w:rPr>
          <w:rFonts w:ascii="方正小标宋_GBK" w:hAnsi="Times New Roman" w:eastAsia="方正小标宋_GBK" w:cs="方正小标宋_GBK"/>
          <w:sz w:val="44"/>
          <w:szCs w:val="44"/>
        </w:rPr>
      </w:pPr>
      <w:r>
        <w:rPr>
          <w:rFonts w:hint="eastAsia" w:ascii="方正仿宋_GBK" w:hAnsi="宋体" w:eastAsia="方正仿宋_GBK"/>
          <w:szCs w:val="21"/>
        </w:rPr>
        <w:t>区人大常委会人代工委联系电话：</w:t>
      </w:r>
      <w:r>
        <w:rPr>
          <w:rFonts w:hint="eastAsia" w:ascii="Times New Roman" w:hAnsi="Times New Roman" w:eastAsia="方正仿宋_GBK"/>
          <w:szCs w:val="21"/>
        </w:rPr>
        <w:t>43762963</w:t>
      </w:r>
    </w:p>
    <w:sectPr>
      <w:headerReference r:id="rId3" w:type="default"/>
      <w:footerReference r:id="rId4" w:type="default"/>
      <w:footerReference r:id="rId5" w:type="even"/>
      <w:pgSz w:w="11906" w:h="16838"/>
      <w:pgMar w:top="1985" w:right="1531" w:bottom="1644"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wiss"/>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仿宋">
    <w:altName w:val="汉仪仿宋简"/>
    <w:panose1 w:val="00000000000000000000"/>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559" w:h="369" w:hRule="exact" w:hSpace="340" w:wrap="around" w:vAnchor="text" w:hAnchor="page" w:x="9339" w:y="-29"/>
      <w:snapToGrid w:val="0"/>
      <w:jc w:val="left"/>
      <w:rPr>
        <w:rStyle w:val="7"/>
        <w:rFonts w:ascii="宋体" w:hAnsi="宋体" w:eastAsia="方正仿宋_GBK"/>
        <w:sz w:val="28"/>
        <w:szCs w:val="28"/>
      </w:rPr>
    </w:pPr>
    <w:r>
      <w:rPr>
        <w:rFonts w:hint="eastAsia" w:ascii="宋体" w:hAnsi="Times New Roman"/>
        <w:sz w:val="28"/>
        <w:szCs w:val="28"/>
      </w:rPr>
      <w:fldChar w:fldCharType="begin"/>
    </w:r>
    <w:r>
      <w:rPr>
        <w:rStyle w:val="7"/>
        <w:rFonts w:hint="eastAsia" w:ascii="宋体" w:hAnsi="宋体" w:eastAsia="方正楷体_GBK"/>
        <w:sz w:val="28"/>
        <w:szCs w:val="28"/>
      </w:rPr>
      <w:instrText xml:space="preserve">PAGE  </w:instrText>
    </w:r>
    <w:r>
      <w:rPr>
        <w:rFonts w:hint="eastAsia" w:ascii="宋体" w:hAnsi="Times New Roman"/>
        <w:sz w:val="28"/>
        <w:szCs w:val="28"/>
      </w:rPr>
      <w:fldChar w:fldCharType="separate"/>
    </w:r>
    <w:r>
      <w:rPr>
        <w:rStyle w:val="7"/>
        <w:rFonts w:ascii="宋体" w:hAnsi="宋体" w:eastAsia="方正楷体_GBK"/>
        <w:sz w:val="28"/>
        <w:szCs w:val="28"/>
      </w:rPr>
      <w:t>- 1 -</w:t>
    </w:r>
    <w:r>
      <w:rPr>
        <w:rFonts w:hint="eastAsia" w:ascii="宋体" w:hAnsi="Times New Roman"/>
        <w:sz w:val="28"/>
        <w:szCs w:val="28"/>
      </w:rPr>
      <w:fldChar w:fldCharType="end"/>
    </w:r>
  </w:p>
  <w:p>
    <w:pPr>
      <w:snapToGrid w:val="0"/>
      <w:ind w:right="360" w:firstLine="360"/>
      <w:jc w:val="left"/>
      <w:rPr>
        <w:rFonts w:ascii="Times New Roman" w:hAnsi="Times New Roman" w:eastAsia="方正仿宋_GBK"/>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86298"/>
    </w:sdtPr>
    <w:sdtEndPr>
      <w:rPr>
        <w:rFonts w:hint="eastAsia" w:ascii="仿宋_GB2312" w:eastAsia="仿宋_GB2312"/>
        <w:sz w:val="28"/>
        <w:szCs w:val="28"/>
      </w:rPr>
    </w:sdtEndPr>
    <w:sdt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AA0E3"/>
    <w:multiLevelType w:val="singleLevel"/>
    <w:tmpl w:val="20FAA0E3"/>
    <w:lvl w:ilvl="0" w:tentative="0">
      <w:start w:val="2"/>
      <w:numFmt w:val="decimal"/>
      <w:suff w:val="nothing"/>
      <w:lvlText w:val="%1．"/>
      <w:lvlJc w:val="left"/>
      <w:pPr>
        <w:ind w:left="-90"/>
      </w:pPr>
      <w:rPr>
        <w:rFonts w:hint="default" w:ascii="方正仿宋_GBK" w:hAnsi="方正仿宋_GBK" w:eastAsia="方正仿宋_GBK" w:cs="方正仿宋_GBK"/>
        <w:b w:val="0"/>
        <w:bCs w:val="0"/>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0MzUyMTM1MjdlNGVlOTlhMzY3ZGYzMGQzYzAwOTAifQ=="/>
  </w:docVars>
  <w:rsids>
    <w:rsidRoot w:val="22B816E1"/>
    <w:rsid w:val="00075228"/>
    <w:rsid w:val="000B594D"/>
    <w:rsid w:val="001B3D1E"/>
    <w:rsid w:val="00383DEB"/>
    <w:rsid w:val="003A594F"/>
    <w:rsid w:val="003C5CE3"/>
    <w:rsid w:val="00401215"/>
    <w:rsid w:val="00413CC1"/>
    <w:rsid w:val="004845FF"/>
    <w:rsid w:val="004B3C5E"/>
    <w:rsid w:val="0055269E"/>
    <w:rsid w:val="00597354"/>
    <w:rsid w:val="00697347"/>
    <w:rsid w:val="006F6A21"/>
    <w:rsid w:val="00755538"/>
    <w:rsid w:val="007813FC"/>
    <w:rsid w:val="008D1DD0"/>
    <w:rsid w:val="0095540D"/>
    <w:rsid w:val="009E29D0"/>
    <w:rsid w:val="00B13C5E"/>
    <w:rsid w:val="00C029A4"/>
    <w:rsid w:val="00CF5C09"/>
    <w:rsid w:val="00E600F3"/>
    <w:rsid w:val="00F970E4"/>
    <w:rsid w:val="01C81F50"/>
    <w:rsid w:val="05A05B06"/>
    <w:rsid w:val="0E19600D"/>
    <w:rsid w:val="110F4B1D"/>
    <w:rsid w:val="19204BE9"/>
    <w:rsid w:val="1D6A5F18"/>
    <w:rsid w:val="1E4F21D2"/>
    <w:rsid w:val="1F666BD8"/>
    <w:rsid w:val="20CB7050"/>
    <w:rsid w:val="22B816E1"/>
    <w:rsid w:val="2446465E"/>
    <w:rsid w:val="291A25A3"/>
    <w:rsid w:val="29AC31C6"/>
    <w:rsid w:val="2B2941F4"/>
    <w:rsid w:val="2B354188"/>
    <w:rsid w:val="2ED20B55"/>
    <w:rsid w:val="34B800A1"/>
    <w:rsid w:val="35577297"/>
    <w:rsid w:val="3BE7601D"/>
    <w:rsid w:val="3BED5E89"/>
    <w:rsid w:val="411B3512"/>
    <w:rsid w:val="44C93746"/>
    <w:rsid w:val="4530793B"/>
    <w:rsid w:val="457D139D"/>
    <w:rsid w:val="4D3F2693"/>
    <w:rsid w:val="4D9B0002"/>
    <w:rsid w:val="5A584D94"/>
    <w:rsid w:val="5B191EE4"/>
    <w:rsid w:val="5B1F705C"/>
    <w:rsid w:val="5E98EEBB"/>
    <w:rsid w:val="60A800F7"/>
    <w:rsid w:val="60B62814"/>
    <w:rsid w:val="69360540"/>
    <w:rsid w:val="69CC4E56"/>
    <w:rsid w:val="6B715CB5"/>
    <w:rsid w:val="6E815015"/>
    <w:rsid w:val="6F1A5F79"/>
    <w:rsid w:val="743D7B19"/>
    <w:rsid w:val="77D252A5"/>
    <w:rsid w:val="77FA34D6"/>
    <w:rsid w:val="7E047F87"/>
    <w:rsid w:val="7E6B6CDB"/>
    <w:rsid w:val="7EAB3B54"/>
    <w:rsid w:val="7EE36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page number"/>
    <w:qFormat/>
    <w:uiPriority w:val="0"/>
  </w:style>
  <w:style w:type="character" w:customStyle="1" w:styleId="8">
    <w:name w:val="页脚 Char"/>
    <w:basedOn w:val="6"/>
    <w:link w:val="3"/>
    <w:qFormat/>
    <w:uiPriority w:val="99"/>
    <w:rPr>
      <w:rFonts w:ascii="Times New Roman" w:hAnsi="Times New Roman" w:eastAsia="宋体" w:cs="Times New Roman"/>
      <w:kern w:val="2"/>
      <w:sz w:val="18"/>
      <w:szCs w:val="18"/>
    </w:rPr>
  </w:style>
  <w:style w:type="character" w:customStyle="1" w:styleId="9">
    <w:name w:val="批注框文本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347</Words>
  <Characters>1981</Characters>
  <Lines>16</Lines>
  <Paragraphs>4</Paragraphs>
  <TotalTime>972</TotalTime>
  <ScaleCrop>false</ScaleCrop>
  <LinksUpToDate>false</LinksUpToDate>
  <CharactersWithSpaces>2324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2022-03-07T09:23:00Z</dcterms:created>
  <dc:creator>acer</dc:creator>
  <cp:lastModifiedBy>guest</cp:lastModifiedBy>
  <cp:lastPrinted>2022-06-16T09:46:00Z</cp:lastPrinted>
  <dcterms:modified xsi:type="dcterms:W3CDTF">2022-12-13T17:36:19Z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06E1F2F581A74114A44D5AD837C0F368</vt:lpwstr>
  </property>
</Properties>
</file>