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《</w:t>
      </w: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“花境双桥”</w:t>
      </w: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总体策划方案》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征集公告</w:t>
      </w:r>
    </w:p>
    <w:p>
      <w:pPr>
        <w:spacing w:line="560" w:lineRule="exact"/>
        <w:ind w:firstLine="640" w:firstLineChars="200"/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  <w:lang w:eastAsia="zh-CN"/>
        </w:rPr>
      </w:pPr>
    </w:p>
    <w:p>
      <w:pPr>
        <w:spacing w:line="560" w:lineRule="exact"/>
        <w:ind w:firstLine="640" w:firstLineChars="200"/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  <w:lang w:eastAsia="zh-CN"/>
        </w:rPr>
      </w:pP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  <w:lang w:eastAsia="zh-CN"/>
        </w:rPr>
        <w:t>为做靓享誉世界的文化会客厅，建强链接成渝的“两高”桥头堡，加快推进美丽双桥建设，进一步提升我区人居旅游环境。特面向全国开展《“花境双桥”总体策划方案》公开征集活动。现将相关事项公告如下：</w:t>
      </w:r>
    </w:p>
    <w:p>
      <w:pPr>
        <w:adjustRightInd w:val="0"/>
        <w:snapToGrid w:val="0"/>
        <w:spacing w:line="560" w:lineRule="exact"/>
        <w:ind w:firstLine="640" w:firstLineChars="200"/>
        <w:rPr>
          <w:rStyle w:val="13"/>
          <w:rFonts w:ascii="方正黑体_GBK" w:hAnsi="方正黑体_GBK" w:eastAsia="方正黑体_GBK" w:cs="方正黑体_GBK"/>
          <w:b w:val="0"/>
          <w:bCs/>
          <w:kern w:val="0"/>
          <w:sz w:val="32"/>
          <w:szCs w:val="32"/>
          <w:shd w:val="clear" w:color="auto" w:fill="FFFFFF"/>
        </w:rPr>
      </w:pPr>
      <w:r>
        <w:rPr>
          <w:rStyle w:val="13"/>
          <w:rFonts w:hint="eastAsia" w:ascii="方正黑体_GBK" w:hAnsi="方正黑体_GBK" w:eastAsia="方正黑体_GBK" w:cs="方正黑体_GBK"/>
          <w:b w:val="0"/>
          <w:bCs/>
          <w:kern w:val="0"/>
          <w:sz w:val="32"/>
          <w:szCs w:val="32"/>
          <w:shd w:val="clear" w:color="auto" w:fill="FFFFFF"/>
        </w:rPr>
        <w:t>一、项目背景</w:t>
      </w:r>
    </w:p>
    <w:p>
      <w:pPr>
        <w:spacing w:line="560" w:lineRule="exact"/>
        <w:ind w:firstLine="640" w:firstLineChars="200"/>
        <w:rPr>
          <w:rFonts w:hint="default" w:ascii="方正仿宋_GBK" w:hAnsi="方正仿宋_GBK" w:eastAsia="方正仿宋_GBK" w:cs="方正仿宋_GBK"/>
          <w:kern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  <w:lang w:eastAsia="zh-CN"/>
        </w:rPr>
        <w:t>为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</w:rPr>
        <w:t>加快推进国际文旅名城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  <w:lang w:eastAsia="zh-CN"/>
        </w:rPr>
        <w:t>建设，协同创建龙水湖国家级旅游度假区，结合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  <w:lang w:val="en-US" w:eastAsia="zh-CN"/>
        </w:rPr>
        <w:t>2022年重庆市政府工作报告中“统筹生态园林城市系列创建，推动坡坎崖治理向区县延伸，做靓山城步道、山城花境等品牌”的要求，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  <w:lang w:eastAsia="zh-CN"/>
        </w:rPr>
        <w:t>推进双桥经开区产城景一体化发展，打造国际文旅名城的重要之门。</w:t>
      </w:r>
    </w:p>
    <w:p>
      <w:pPr>
        <w:numPr>
          <w:ilvl w:val="0"/>
          <w:numId w:val="1"/>
        </w:numPr>
        <w:spacing w:line="560" w:lineRule="exact"/>
        <w:ind w:firstLine="640" w:firstLineChars="200"/>
        <w:rPr>
          <w:rFonts w:hint="eastAsia" w:ascii="方正黑体_GBK" w:hAnsi="方正黑体_GBK" w:eastAsia="方正黑体_GBK" w:cs="方正黑体_GBK"/>
          <w:b w:val="0"/>
          <w:bCs w:val="0"/>
          <w:kern w:val="0"/>
          <w:sz w:val="32"/>
          <w:szCs w:val="32"/>
          <w:shd w:val="clear" w:color="auto" w:fill="FFFFFF"/>
        </w:rPr>
      </w:pPr>
      <w:r>
        <w:rPr>
          <w:rFonts w:hint="eastAsia" w:ascii="方正黑体_GBK" w:hAnsi="方正黑体_GBK" w:eastAsia="方正黑体_GBK" w:cs="方正黑体_GBK"/>
          <w:b w:val="0"/>
          <w:bCs w:val="0"/>
          <w:kern w:val="0"/>
          <w:sz w:val="32"/>
          <w:szCs w:val="32"/>
          <w:shd w:val="clear" w:color="auto" w:fill="FFFFFF"/>
        </w:rPr>
        <w:t>策划范围</w:t>
      </w:r>
    </w:p>
    <w:p>
      <w:pPr>
        <w:spacing w:line="560" w:lineRule="exact"/>
        <w:ind w:firstLine="640" w:firstLineChars="200"/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</w:rPr>
      </w:pP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</w:rPr>
        <w:t>项目研究范围为双桥经开区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  <w:lang w:eastAsia="zh-CN"/>
        </w:rPr>
        <w:t>城市开发区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</w:rPr>
        <w:t>全域，面积约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  <w:lang w:val="en-US" w:eastAsia="zh-CN"/>
        </w:rPr>
        <w:t>37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</w:rPr>
        <w:t>平方公里，策划范围包括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  <w:lang w:eastAsia="zh-CN"/>
        </w:rPr>
        <w:t>主题口号策划，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</w:rPr>
        <w:t>城区主干道景观提升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  <w:lang w:eastAsia="zh-CN"/>
        </w:rPr>
        <w:t>，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</w:rPr>
        <w:t>城区主要节点景观设计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  <w:lang w:eastAsia="zh-CN"/>
        </w:rPr>
        <w:t>，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</w:rPr>
        <w:t>道路沿线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  <w:lang w:eastAsia="zh-CN"/>
        </w:rPr>
        <w:t>及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</w:rPr>
        <w:t>可视范围内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  <w:lang w:eastAsia="zh-CN"/>
        </w:rPr>
        <w:t>、城镇开发边界以外地块（空地、山坡、坎等）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</w:rPr>
        <w:t>景观设计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  <w:lang w:eastAsia="zh-CN"/>
        </w:rPr>
        <w:t>，公园提档升级设计，城市绿道设计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shd w:val="clear" w:color="auto" w:fill="FFFFFF"/>
        </w:rPr>
        <w:t>等内容。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textAlignment w:val="auto"/>
        <w:rPr>
          <w:rStyle w:val="13"/>
          <w:rFonts w:hint="eastAsia" w:ascii="方正黑体_GBK" w:hAnsi="方正黑体_GBK" w:eastAsia="方正黑体_GBK" w:cs="方正黑体_GBK"/>
          <w:b w:val="0"/>
          <w:bCs/>
          <w:color w:val="auto"/>
          <w:kern w:val="0"/>
          <w:sz w:val="32"/>
          <w:szCs w:val="32"/>
          <w:shd w:val="clear" w:color="auto" w:fill="FFFFFF"/>
        </w:rPr>
      </w:pPr>
      <w:r>
        <w:rPr>
          <w:rStyle w:val="13"/>
          <w:rFonts w:hint="eastAsia" w:ascii="方正黑体_GBK" w:hAnsi="方正黑体_GBK" w:eastAsia="方正黑体_GBK" w:cs="方正黑体_GBK"/>
          <w:b w:val="0"/>
          <w:bCs/>
          <w:color w:val="auto"/>
          <w:kern w:val="0"/>
          <w:sz w:val="32"/>
          <w:szCs w:val="32"/>
          <w:shd w:val="clear" w:color="auto" w:fill="FFFFFF"/>
        </w:rPr>
        <w:t>三、征集单位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textAlignment w:val="auto"/>
        <w:rPr>
          <w:rFonts w:hint="eastAsia" w:ascii="方正仿宋_GBK" w:hAnsi="方正仿宋_GBK" w:eastAsia="方正仿宋_GBK" w:cs="方正仿宋_GBK"/>
          <w:color w:val="auto"/>
          <w:kern w:val="0"/>
          <w:sz w:val="32"/>
          <w:szCs w:val="32"/>
          <w:shd w:val="clear" w:color="auto" w:fill="FFFFFF"/>
          <w:lang w:eastAsia="zh-CN"/>
        </w:rPr>
      </w:pPr>
      <w:r>
        <w:rPr>
          <w:rFonts w:hint="eastAsia" w:ascii="方正仿宋_GBK" w:hAnsi="方正仿宋_GBK" w:eastAsia="方正仿宋_GBK" w:cs="方正仿宋_GBK"/>
          <w:color w:val="auto"/>
          <w:kern w:val="0"/>
          <w:sz w:val="32"/>
          <w:szCs w:val="32"/>
          <w:shd w:val="clear" w:color="auto" w:fill="FFFFFF"/>
          <w:lang w:val="en-US" w:eastAsia="zh-CN"/>
        </w:rPr>
        <w:t>重庆市</w:t>
      </w:r>
      <w:r>
        <w:rPr>
          <w:rFonts w:hint="eastAsia" w:ascii="方正仿宋_GBK" w:hAnsi="方正仿宋_GBK" w:eastAsia="方正仿宋_GBK" w:cs="方正仿宋_GBK"/>
          <w:color w:val="auto"/>
          <w:kern w:val="0"/>
          <w:sz w:val="32"/>
          <w:szCs w:val="32"/>
          <w:shd w:val="clear" w:color="auto" w:fill="FFFFFF"/>
          <w:lang w:eastAsia="zh-CN"/>
        </w:rPr>
        <w:t>双桥经济技术开发区管理委员会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textAlignment w:val="auto"/>
        <w:rPr>
          <w:rStyle w:val="13"/>
          <w:rFonts w:hint="eastAsia" w:ascii="方正黑体_GBK" w:hAnsi="方正黑体_GBK" w:eastAsia="方正黑体_GBK" w:cs="方正黑体_GBK"/>
          <w:b w:val="0"/>
          <w:bCs/>
          <w:color w:val="auto"/>
          <w:kern w:val="0"/>
          <w:sz w:val="32"/>
          <w:szCs w:val="32"/>
          <w:shd w:val="clear" w:color="auto" w:fill="FFFFFF"/>
        </w:rPr>
      </w:pPr>
      <w:r>
        <w:rPr>
          <w:rStyle w:val="13"/>
          <w:rFonts w:hint="eastAsia" w:ascii="方正黑体_GBK" w:hAnsi="方正黑体_GBK" w:eastAsia="方正黑体_GBK" w:cs="方正黑体_GBK"/>
          <w:b w:val="0"/>
          <w:bCs/>
          <w:color w:val="auto"/>
          <w:kern w:val="0"/>
          <w:sz w:val="32"/>
          <w:szCs w:val="32"/>
          <w:shd w:val="clear" w:color="auto" w:fill="FFFFFF"/>
        </w:rPr>
        <w:t>四、承办单位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textAlignment w:val="auto"/>
        <w:rPr>
          <w:rFonts w:hint="eastAsia" w:ascii="方正仿宋_GBK" w:hAnsi="方正仿宋_GBK" w:eastAsia="方正仿宋_GBK" w:cs="方正仿宋_GBK"/>
          <w:color w:val="auto"/>
          <w:kern w:val="0"/>
          <w:sz w:val="32"/>
          <w:szCs w:val="32"/>
          <w:shd w:val="clear" w:color="auto" w:fill="FFFFFF"/>
        </w:rPr>
      </w:pPr>
      <w:r>
        <w:rPr>
          <w:rFonts w:hint="eastAsia" w:ascii="方正仿宋_GBK" w:hAnsi="方正仿宋_GBK" w:eastAsia="方正仿宋_GBK" w:cs="方正仿宋_GBK"/>
          <w:color w:val="auto"/>
          <w:kern w:val="0"/>
          <w:sz w:val="32"/>
          <w:szCs w:val="32"/>
          <w:shd w:val="clear" w:color="auto" w:fill="FFFFFF"/>
        </w:rPr>
        <w:t>重庆市</w:t>
      </w:r>
      <w:r>
        <w:rPr>
          <w:rFonts w:hint="eastAsia" w:ascii="方正仿宋_GBK" w:hAnsi="方正仿宋_GBK" w:eastAsia="方正仿宋_GBK" w:cs="方正仿宋_GBK"/>
          <w:color w:val="auto"/>
          <w:kern w:val="0"/>
          <w:sz w:val="32"/>
          <w:szCs w:val="32"/>
          <w:shd w:val="clear" w:color="auto" w:fill="FFFFFF"/>
          <w:lang w:eastAsia="zh-CN"/>
        </w:rPr>
        <w:t>双桥经济技术开发区建设管理局</w:t>
      </w:r>
    </w:p>
    <w:p>
      <w:pPr>
        <w:numPr>
          <w:numId w:val="0"/>
        </w:numPr>
        <w:adjustRightInd w:val="0"/>
        <w:snapToGrid w:val="0"/>
        <w:spacing w:line="560" w:lineRule="exact"/>
        <w:ind w:leftChars="0" w:firstLine="640" w:firstLineChars="200"/>
      </w:pPr>
      <w:r>
        <w:rPr>
          <w:rStyle w:val="13"/>
          <w:rFonts w:hint="eastAsia" w:ascii="方正黑体_GBK" w:hAnsi="方正黑体_GBK" w:eastAsia="方正黑体_GBK" w:cs="方正黑体_GBK"/>
          <w:b w:val="0"/>
          <w:bCs/>
          <w:kern w:val="0"/>
          <w:sz w:val="32"/>
          <w:szCs w:val="32"/>
          <w:shd w:val="clear" w:color="auto" w:fill="FFFFFF"/>
          <w:lang w:eastAsia="zh-CN"/>
        </w:rPr>
        <w:t>五、</w:t>
      </w:r>
      <w:r>
        <w:rPr>
          <w:rStyle w:val="13"/>
          <w:rFonts w:hint="eastAsia" w:ascii="方正黑体_GBK" w:hAnsi="方正黑体_GBK" w:eastAsia="方正黑体_GBK" w:cs="方正黑体_GBK"/>
          <w:b w:val="0"/>
          <w:bCs/>
          <w:kern w:val="0"/>
          <w:sz w:val="32"/>
          <w:szCs w:val="32"/>
          <w:shd w:val="clear" w:color="auto" w:fill="FFFFFF"/>
        </w:rPr>
        <w:t>策划深度及要求</w:t>
      </w:r>
    </w:p>
    <w:p>
      <w:pPr>
        <w:numPr>
          <w:numId w:val="0"/>
        </w:numPr>
        <w:bidi w:val="0"/>
        <w:ind w:firstLine="640" w:firstLineChars="200"/>
        <w:rPr>
          <w:rFonts w:hint="eastAsia" w:ascii="方正楷体_GBK" w:hAnsi="方正楷体_GBK" w:eastAsia="方正楷体_GBK" w:cs="方正楷体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  <w:lang w:eastAsia="zh-CN"/>
        </w:rPr>
        <w:t>（一）</w:t>
      </w:r>
      <w:r>
        <w:rPr>
          <w:rFonts w:hint="eastAsia" w:ascii="方正楷体_GBK" w:hAnsi="方正楷体_GBK" w:eastAsia="方正楷体_GBK" w:cs="方正楷体_GBK"/>
          <w:sz w:val="32"/>
          <w:szCs w:val="32"/>
        </w:rPr>
        <w:t>策划原则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1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.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生态性原则。设计应遵从在保护生态景观的基础上，充分展现原有的生态景观及山水林田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湖草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风貌，完善城市的自然生态格局。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2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.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因地制宜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，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适地适树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适花适草适农作物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原则。设计应充分结合项目所在地的实际情况，合理选择植物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，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在尽可能保留现状植被的基础上合理利用植物进行绿化美化，布局绿化空间。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3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.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可持续性原则。设计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应尊重当地历史、传承当地文化，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应注重增彩植物的应用，同时在植物选择上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遵循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低管护、四季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见彩、季季有花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的原则。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楷体_GBK" w:hAnsi="方正楷体_GBK" w:eastAsia="方正楷体_GBK" w:cs="方正楷体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</w:rPr>
        <w:t>（</w:t>
      </w:r>
      <w:r>
        <w:rPr>
          <w:rFonts w:hint="eastAsia" w:ascii="方正楷体_GBK" w:hAnsi="方正楷体_GBK" w:eastAsia="方正楷体_GBK" w:cs="方正楷体_GBK"/>
          <w:sz w:val="32"/>
          <w:szCs w:val="32"/>
          <w:lang w:eastAsia="zh-CN"/>
        </w:rPr>
        <w:t>二</w:t>
      </w:r>
      <w:r>
        <w:rPr>
          <w:rFonts w:hint="eastAsia" w:ascii="方正楷体_GBK" w:hAnsi="方正楷体_GBK" w:eastAsia="方正楷体_GBK" w:cs="方正楷体_GBK"/>
          <w:sz w:val="32"/>
          <w:szCs w:val="32"/>
        </w:rPr>
        <w:t>）策划内容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本次方案征集阶段为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设计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方案深度。方案征集内容包括但不局限于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主题口号策划（注：“花境双桥”为暂定名），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“花境双桥”总体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设计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思路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，城市绿道设计思路，重要公园（双桥公园、龙景湖公园）提档升级思路，重要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节点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（见图）、重要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主干道（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见图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）沿线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及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可视范围内地块（空地、山坡、坎等）景观提升方式及效果图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，城镇开发边界以外地块（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空地、山坡、坎等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，需以一个地块为例出效果图）设计思路，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以及根据方案投资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估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算等内容。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楷体_GBK" w:hAnsi="方正楷体_GBK" w:eastAsia="方正楷体_GBK" w:cs="方正楷体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</w:rPr>
        <w:t>（</w:t>
      </w:r>
      <w:r>
        <w:rPr>
          <w:rFonts w:hint="eastAsia" w:ascii="方正楷体_GBK" w:hAnsi="方正楷体_GBK" w:eastAsia="方正楷体_GBK" w:cs="方正楷体_GBK"/>
          <w:sz w:val="32"/>
          <w:szCs w:val="32"/>
          <w:lang w:eastAsia="zh-CN"/>
        </w:rPr>
        <w:t>三</w:t>
      </w:r>
      <w:r>
        <w:rPr>
          <w:rFonts w:hint="eastAsia" w:ascii="方正楷体_GBK" w:hAnsi="方正楷体_GBK" w:eastAsia="方正楷体_GBK" w:cs="方正楷体_GBK"/>
          <w:sz w:val="32"/>
          <w:szCs w:val="32"/>
        </w:rPr>
        <w:t>）</w:t>
      </w:r>
      <w:r>
        <w:rPr>
          <w:rFonts w:hint="eastAsia" w:ascii="方正楷体_GBK" w:hAnsi="方正楷体_GBK" w:eastAsia="方正楷体_GBK" w:cs="方正楷体_GBK"/>
          <w:sz w:val="32"/>
          <w:szCs w:val="32"/>
          <w:lang w:eastAsia="zh-CN"/>
        </w:rPr>
        <w:t>设计</w:t>
      </w:r>
      <w:r>
        <w:rPr>
          <w:rFonts w:hint="eastAsia" w:ascii="方正楷体_GBK" w:hAnsi="方正楷体_GBK" w:eastAsia="方正楷体_GBK" w:cs="方正楷体_GBK"/>
          <w:sz w:val="32"/>
          <w:szCs w:val="32"/>
        </w:rPr>
        <w:t>要求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1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.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设计方案要具有落地指导性，人、车、路、房、坡整体风格相协调，植被设计主题鲜明有特色，且遵循适地适树适花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适草适农作物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，经济适用、便于管护的原则，尽量保留现状植物，增加本地特色植物，打造四季见彩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、季季有花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的美丽风景线。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2.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道路周边可视范围内的空地、山坡等地块上应合理搭配形成不同主题、不同色块生态景观。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3.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城区主要节点美化设计按照“适宜生长、便于管护”的要求，通过简洁的植物搭配达到对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主要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道路交叉节点、城区出入口、景区出入口等节点进行美化亮化的效果。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楷体_GBK" w:hAnsi="方正楷体_GBK" w:eastAsia="方正楷体_GBK" w:cs="方正楷体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</w:rPr>
        <w:t>（四）成果图纸目录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成果图纸包括但不局限于以下图纸：项目区位及设计范围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，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现状与条件分析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，主题口号策划，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设计总体思路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，城市绿道设计思路，重要公园（双桥公园、龙景湖公园）提档升级思路，重要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节点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、重要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主干道沿线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及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可视范围内地块（空地、山坡、坎等）景观提升方式及效果图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，城镇开发边界以外地块（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空地、山坡、坎等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，需以一个地块为例出效果图）设计思路，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植物选择与设计说明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，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投资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估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算等，设计方案文本格式为PPT或PDF格式。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黑体_GBK" w:hAnsi="方正黑体_GBK" w:eastAsia="方正黑体_GBK" w:cs="方正黑体_GBK"/>
          <w:sz w:val="32"/>
          <w:szCs w:val="32"/>
        </w:rPr>
      </w:pPr>
      <w:r>
        <w:rPr>
          <w:rFonts w:hint="eastAsia" w:ascii="方正黑体_GBK" w:hAnsi="方正黑体_GBK" w:eastAsia="方正黑体_GBK" w:cs="方正黑体_GBK"/>
          <w:sz w:val="32"/>
          <w:szCs w:val="32"/>
          <w:lang w:eastAsia="zh-CN"/>
        </w:rPr>
        <w:t>六、</w:t>
      </w:r>
      <w:r>
        <w:rPr>
          <w:rFonts w:hint="eastAsia" w:ascii="方正黑体_GBK" w:hAnsi="方正黑体_GBK" w:eastAsia="方正黑体_GBK" w:cs="方正黑体_GBK"/>
          <w:sz w:val="32"/>
          <w:szCs w:val="32"/>
        </w:rPr>
        <w:t>征集规则及程序</w:t>
      </w:r>
    </w:p>
    <w:p>
      <w:pPr>
        <w:numPr>
          <w:numId w:val="0"/>
        </w:numPr>
        <w:bidi w:val="0"/>
        <w:ind w:firstLine="640" w:firstLineChars="200"/>
        <w:rPr>
          <w:rFonts w:hint="eastAsia" w:ascii="方正楷体_GBK" w:hAnsi="方正楷体_GBK" w:eastAsia="方正楷体_GBK" w:cs="方正楷体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</w:rPr>
        <w:t>（一）征集规则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采用公开征集的方式，邀请市内外一流、具有类似项目业绩的设计单位参加方案征集活动。</w:t>
      </w:r>
    </w:p>
    <w:p>
      <w:pPr>
        <w:numPr>
          <w:ilvl w:val="0"/>
          <w:numId w:val="0"/>
        </w:numPr>
        <w:bidi w:val="0"/>
        <w:ind w:firstLine="640" w:firstLineChars="200"/>
        <w:rPr>
          <w:rFonts w:hint="eastAsia" w:ascii="方正楷体_GBK" w:hAnsi="方正楷体_GBK" w:eastAsia="方正楷体_GBK" w:cs="方正楷体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</w:rPr>
        <w:t>（二）报名要求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1.基本要求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应征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机构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必须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具备独立法人资格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。本次报名不接受联合体和境外单位报名。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2.资质要求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应征机构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需具有风景园林工程设计专项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甲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级资质。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3.策划团队构成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根据本项目的特点，拟投入团队须包含规划、园林、景观等相关专业人员。参与本次方案征集的主创设计师需具有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景观提升设计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项目的主持设计经验，项目负责人（主创设计师）必须亲自负责本项目的主要策划工作。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4.报名材料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报名材料具体要求如下：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（1）报名表（内容需填写完整并加盖单位公章）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；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（2）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应征机构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营业执照/商业登记证明、资质证明复印件（加盖公司公章）；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（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3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）应征机构类似项目业绩证明材料，需提供中标通知书及合同证明；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（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4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）拟参与征集本项目方案设计的主创设计师及设计团队情况，需提供主创设计师及设计团队人员简介；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（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5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）主创设计师的近三年景观提升设计业绩1个（时间从2019年7月至今），需提供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中标通知书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及合同证明；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（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6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）法定代表人或经办人有效身份证复印件；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（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7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）以上报名资料合并成一个PDF文件提交，在封皮标明报名项目并加盖公章。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注：应征机构应对提交的上述材料的真实性、合法性承担法律责任，如存在与客观事实不符或违法的情形，主办单位有权取消其应征资格。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</w:rPr>
        <w:t>（三）征集程序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1.报名时间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：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此公告发布之日起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7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个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日历天内，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所有报名文件以收到的电子文件日期为准。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本次方案征集均采用线上报名方式，需在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报名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期间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内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将报名材料发送至方案征集邮箱，且报名邮箱作为接收基础资料的唯一邮箱，并提供联系人姓名及联系电话。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2.资格评审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2022年7月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26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日上午9:00时至12:00时对报名单位进行资格审查，向所有符合资质条件的单位以邮件的形式发出邀请函。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3.现场踏勘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承办单位组织集中现场踏勘一次，时间定为7月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27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日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上午</w:t>
      </w:r>
    </w:p>
    <w:p>
      <w:pPr>
        <w:numPr>
          <w:numId w:val="0"/>
        </w:numPr>
        <w:bidi w:val="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9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：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00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在重庆市双桥经开区企业服务中心（双桥经开区车城大道39号）二楼门口集合（联系人：王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玲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，15223068869），设计机构自愿参加，参加人员需符合重庆市最新疫情防控规定并持24小时内核酸检测阴性报告参加调研活动，并全程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佩戴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口罩。业主单位对项目内容、要求及深度进行现场答疑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，并将评分实施细则给应征机构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4.成果提交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2022年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8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月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4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日下午14: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00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—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14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: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30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，现场按照征集书要求提交相关成果。设计成果应满足方案征集文件要求，达到设计深度，设计成果主要包括文本（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应包含成果图纸目录的所有内容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）和PPT汇报材料。设计文本按A3规格装订成册，一式10份（1份正本，9份副本，包装封口处进行密封），封面上应注明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“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《“花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境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双桥”总体策划方案》征集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”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字样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（注：不能标注应征机构名称）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，PPT汇报时间不多于15分钟，同时提供与其所递交成果内容相同的电子文件2套（U盘）。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5.专家评审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2022年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8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月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4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日（暂定）下午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14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: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40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-17:00召开专家评审会。承办单位组织评审专家委员会，对提交的方案进行评选，确定方案排名。评审会设计单位参会方式以会议通知为准。（所有时间均以北京时间为准，若因疫情等因素影响，主办方保留调整日程安排的权利。）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黑体_GBK" w:hAnsi="方正黑体_GBK" w:eastAsia="方正黑体_GBK" w:cs="方正黑体_GBK"/>
          <w:sz w:val="32"/>
          <w:szCs w:val="32"/>
          <w:lang w:eastAsia="zh-CN"/>
        </w:rPr>
        <w:t>七、</w:t>
      </w:r>
      <w:r>
        <w:rPr>
          <w:rFonts w:hint="eastAsia" w:ascii="方正黑体_GBK" w:hAnsi="方正黑体_GBK" w:eastAsia="方正黑体_GBK" w:cs="方正黑体_GBK"/>
          <w:sz w:val="32"/>
          <w:szCs w:val="32"/>
        </w:rPr>
        <w:t>征集奖金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本次征集设一等奖1名，奖金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50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万元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（含深化费用）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；二等奖1名，奖金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10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万元；三等奖1名，奖金5万元，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未获奖的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其他设计团队无补偿费。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黑体_GBK" w:hAnsi="方正黑体_GBK" w:eastAsia="方正黑体_GBK" w:cs="方正黑体_GBK"/>
          <w:sz w:val="32"/>
          <w:szCs w:val="32"/>
        </w:rPr>
      </w:pPr>
      <w:r>
        <w:rPr>
          <w:rFonts w:hint="eastAsia" w:ascii="方正黑体_GBK" w:hAnsi="方正黑体_GBK" w:eastAsia="方正黑体_GBK" w:cs="方正黑体_GBK"/>
          <w:sz w:val="32"/>
          <w:szCs w:val="32"/>
          <w:lang w:eastAsia="zh-CN"/>
        </w:rPr>
        <w:t>八、</w:t>
      </w:r>
      <w:r>
        <w:rPr>
          <w:rFonts w:hint="eastAsia" w:ascii="方正黑体_GBK" w:hAnsi="方正黑体_GBK" w:eastAsia="方正黑体_GBK" w:cs="方正黑体_GBK"/>
          <w:sz w:val="32"/>
          <w:szCs w:val="32"/>
        </w:rPr>
        <w:t>其他事项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</w:rPr>
        <w:t>（一）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报名文件要求：报名阶段仅需提交电子文件。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</w:rPr>
        <w:t>（二）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本次方案征集要求主创设计师亲自全程参与。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</w:rPr>
        <w:t>（三）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申请人需保证所有报名材料真实、合法和有效，并承担相关法律责任。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</w:rPr>
        <w:t>（四）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本次征集活动各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应征机构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提交的各阶段成果知识产权归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征集人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所有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并使用于深化设计方案中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，其他任何单位和个人未经授权不能擅自使用设计成果进行商业活动。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</w:rPr>
        <w:t>（</w:t>
      </w:r>
      <w:r>
        <w:rPr>
          <w:rFonts w:hint="eastAsia" w:ascii="方正楷体_GBK" w:hAnsi="方正楷体_GBK" w:eastAsia="方正楷体_GBK" w:cs="方正楷体_GBK"/>
          <w:sz w:val="32"/>
          <w:szCs w:val="32"/>
          <w:lang w:eastAsia="zh-CN"/>
        </w:rPr>
        <w:t>五</w:t>
      </w:r>
      <w:r>
        <w:rPr>
          <w:rFonts w:hint="eastAsia" w:ascii="方正楷体_GBK" w:hAnsi="方正楷体_GBK" w:eastAsia="方正楷体_GBK" w:cs="方正楷体_GBK"/>
          <w:sz w:val="32"/>
          <w:szCs w:val="32"/>
        </w:rPr>
        <w:t>）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评审结果公示后，先支付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一等奖奖金金额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的50%，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获奖方按评审组提出的意见优化，待深化方案经征集人确认后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支付剩余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奖金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金额；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二三等奖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一次性支付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全部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设计奖金。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</w:rPr>
        <w:t>（</w:t>
      </w:r>
      <w:r>
        <w:rPr>
          <w:rFonts w:hint="eastAsia" w:ascii="方正楷体_GBK" w:hAnsi="方正楷体_GBK" w:eastAsia="方正楷体_GBK" w:cs="方正楷体_GBK"/>
          <w:sz w:val="32"/>
          <w:szCs w:val="32"/>
          <w:lang w:eastAsia="zh-CN"/>
        </w:rPr>
        <w:t>六</w:t>
      </w:r>
      <w:r>
        <w:rPr>
          <w:rFonts w:hint="eastAsia" w:ascii="方正楷体_GBK" w:hAnsi="方正楷体_GBK" w:eastAsia="方正楷体_GBK" w:cs="方正楷体_GBK"/>
          <w:sz w:val="32"/>
          <w:szCs w:val="32"/>
        </w:rPr>
        <w:t>）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联系人：王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玲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 xml:space="preserve"> 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 xml:space="preserve"> 15223068869</w:t>
      </w:r>
    </w:p>
    <w:p>
      <w:pPr>
        <w:numPr>
          <w:numId w:val="0"/>
        </w:numPr>
        <w:bidi w:val="0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 xml:space="preserve">          邮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 xml:space="preserve">  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箱：251266858@qq.com</w:t>
      </w:r>
    </w:p>
    <w:p>
      <w:pPr>
        <w:numPr>
          <w:numId w:val="0"/>
        </w:numPr>
        <w:bidi w:val="0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594" w:lineRule="exact"/>
        <w:ind w:firstLine="640" w:firstLineChars="200"/>
        <w:textAlignment w:val="auto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附件:1.报名表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94" w:lineRule="exact"/>
        <w:ind w:firstLine="1280" w:firstLineChars="400"/>
        <w:textAlignment w:val="auto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2.《“花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境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双桥”总体策划方案》编制征集活动自愿书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594" w:lineRule="exact"/>
        <w:ind w:firstLine="1280" w:firstLineChars="400"/>
        <w:jc w:val="both"/>
        <w:textAlignment w:val="auto"/>
        <w:rPr>
          <w:rFonts w:hint="default" w:eastAsia="方正仿宋_GBK"/>
          <w:lang w:val="en-US" w:eastAsia="zh-CN"/>
        </w:rPr>
      </w:pPr>
      <w:r>
        <w:rPr>
          <w:rFonts w:hint="eastAsia" w:ascii="方正仿宋_GBK" w:hAnsi="方正仿宋_GBK" w:eastAsia="方正仿宋_GBK" w:cs="方正仿宋_GBK"/>
          <w:b w:val="0"/>
          <w:bCs w:val="0"/>
          <w:sz w:val="32"/>
          <w:szCs w:val="32"/>
          <w:lang w:val="en-US" w:eastAsia="zh-CN"/>
        </w:rPr>
        <w:t>3.重要道路、节点图片</w:t>
      </w:r>
    </w:p>
    <w:p>
      <w:pPr>
        <w:adjustRightInd w:val="0"/>
        <w:snapToGrid w:val="0"/>
        <w:spacing w:line="600" w:lineRule="exact"/>
        <w:ind w:firstLine="3520" w:firstLineChars="1100"/>
        <w:rPr>
          <w:rFonts w:hint="eastAsia" w:ascii="方正仿宋_GBK" w:eastAsia="方正仿宋_GBK"/>
          <w:sz w:val="32"/>
          <w:szCs w:val="32"/>
        </w:rPr>
      </w:pPr>
    </w:p>
    <w:p>
      <w:pPr>
        <w:adjustRightInd w:val="0"/>
        <w:snapToGrid w:val="0"/>
        <w:spacing w:line="600" w:lineRule="exact"/>
        <w:ind w:firstLine="3520" w:firstLineChars="1100"/>
        <w:rPr>
          <w:rFonts w:hint="eastAsia" w:ascii="方正仿宋_GBK" w:eastAsia="方正仿宋_GBK"/>
          <w:sz w:val="32"/>
          <w:szCs w:val="32"/>
        </w:rPr>
      </w:pPr>
    </w:p>
    <w:p>
      <w:pPr>
        <w:adjustRightInd w:val="0"/>
        <w:snapToGrid w:val="0"/>
        <w:spacing w:line="600" w:lineRule="exact"/>
        <w:ind w:firstLine="3520" w:firstLineChars="1100"/>
        <w:rPr>
          <w:rFonts w:ascii="方正仿宋_GBK" w:eastAsia="方正仿宋_GBK"/>
          <w:sz w:val="32"/>
          <w:szCs w:val="32"/>
        </w:rPr>
      </w:pPr>
      <w:r>
        <w:rPr>
          <w:rFonts w:hint="eastAsia" w:ascii="方正仿宋_GBK" w:eastAsia="方正仿宋_GBK"/>
          <w:sz w:val="32"/>
          <w:szCs w:val="32"/>
        </w:rPr>
        <w:t>重庆市双桥经济技术开发区建设管理局</w:t>
      </w:r>
    </w:p>
    <w:p>
      <w:pPr>
        <w:adjustRightInd w:val="0"/>
        <w:snapToGrid w:val="0"/>
        <w:spacing w:line="600" w:lineRule="exact"/>
        <w:ind w:firstLine="6240" w:firstLineChars="1950"/>
        <w:rPr>
          <w:rStyle w:val="13"/>
          <w:rFonts w:hint="eastAsia" w:ascii="方正黑体_GBK" w:hAnsi="方正黑体_GBK" w:eastAsia="方正黑体_GBK" w:cs="方正黑体_GBK"/>
          <w:b w:val="0"/>
          <w:bCs/>
          <w:color w:val="auto"/>
          <w:kern w:val="0"/>
          <w:sz w:val="32"/>
          <w:szCs w:val="32"/>
          <w:shd w:val="clear" w:color="auto" w:fill="FFFFFF"/>
        </w:rPr>
      </w:pPr>
      <w:r>
        <w:rPr>
          <w:rFonts w:hint="eastAsia" w:ascii="方正仿宋_GBK" w:eastAsia="方正仿宋_GBK"/>
          <w:sz w:val="32"/>
          <w:szCs w:val="32"/>
        </w:rPr>
        <w:t>2022年7月</w:t>
      </w:r>
      <w:r>
        <w:rPr>
          <w:rFonts w:hint="eastAsia" w:ascii="方正仿宋_GBK" w:eastAsia="方正仿宋_GBK"/>
          <w:sz w:val="32"/>
          <w:szCs w:val="32"/>
          <w:lang w:val="en-US" w:eastAsia="zh-CN"/>
        </w:rPr>
        <w:t>18</w:t>
      </w:r>
      <w:r>
        <w:rPr>
          <w:rFonts w:hint="eastAsia" w:ascii="方正仿宋_GBK" w:eastAsia="方正仿宋_GBK"/>
          <w:sz w:val="32"/>
          <w:szCs w:val="32"/>
        </w:rPr>
        <w:t>日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textAlignment w:val="auto"/>
        <w:rPr>
          <w:rStyle w:val="13"/>
          <w:rFonts w:hint="eastAsia" w:ascii="方正黑体_GBK" w:hAnsi="方正黑体_GBK" w:eastAsia="方正黑体_GBK" w:cs="方正黑体_GBK"/>
          <w:b w:val="0"/>
          <w:bCs/>
          <w:color w:val="auto"/>
          <w:kern w:val="0"/>
          <w:sz w:val="32"/>
          <w:szCs w:val="32"/>
          <w:shd w:val="clear" w:color="auto" w:fill="FFFFFF"/>
          <w:lang w:val="en-US" w:eastAsia="zh-CN"/>
        </w:rPr>
      </w:pPr>
      <w:r>
        <w:rPr>
          <w:rStyle w:val="13"/>
          <w:rFonts w:hint="eastAsia" w:ascii="方正黑体_GBK" w:hAnsi="方正黑体_GBK" w:eastAsia="方正黑体_GBK" w:cs="方正黑体_GBK"/>
          <w:b w:val="0"/>
          <w:bCs/>
          <w:color w:val="auto"/>
          <w:kern w:val="0"/>
          <w:sz w:val="32"/>
          <w:szCs w:val="32"/>
          <w:shd w:val="clear" w:color="auto" w:fill="FFFFFF"/>
        </w:rPr>
        <w:t>附件1</w:t>
      </w:r>
    </w:p>
    <w:p>
      <w:pPr>
        <w:bidi w:val="0"/>
        <w:jc w:val="center"/>
        <w:rPr>
          <w:rFonts w:hint="eastAsia" w:ascii="方正小标宋_GBK" w:hAnsi="方正小标宋_GBK" w:eastAsia="方正小标宋_GBK" w:cs="方正小标宋_GBK"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报</w:t>
      </w:r>
      <w:r>
        <w:rPr>
          <w:rFonts w:hint="eastAsia" w:ascii="方正小标宋_GBK" w:hAnsi="方正小标宋_GBK" w:eastAsia="方正小标宋_GBK" w:cs="方正小标宋_GBK"/>
          <w:sz w:val="44"/>
          <w:szCs w:val="44"/>
          <w:lang w:val="en-US" w:eastAsia="zh-CN"/>
        </w:rPr>
        <w:t xml:space="preserve"> </w:t>
      </w: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名</w:t>
      </w:r>
      <w:r>
        <w:rPr>
          <w:rFonts w:hint="eastAsia" w:ascii="方正小标宋_GBK" w:hAnsi="方正小标宋_GBK" w:eastAsia="方正小标宋_GBK" w:cs="方正小标宋_GBK"/>
          <w:sz w:val="44"/>
          <w:szCs w:val="44"/>
          <w:lang w:val="en-US" w:eastAsia="zh-CN"/>
        </w:rPr>
        <w:t xml:space="preserve"> </w:t>
      </w: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表</w:t>
      </w:r>
    </w:p>
    <w:tbl>
      <w:tblPr>
        <w:tblStyle w:val="11"/>
        <w:tblW w:w="9508" w:type="dxa"/>
        <w:jc w:val="center"/>
        <w:tblBorders>
          <w:top w:val="outset" w:color="333333" w:sz="6" w:space="0"/>
          <w:left w:val="outset" w:color="333333" w:sz="6" w:space="0"/>
          <w:bottom w:val="outset" w:color="333333" w:sz="6" w:space="0"/>
          <w:right w:val="outset" w:color="333333" w:sz="6" w:space="0"/>
          <w:insideH w:val="outset" w:color="auto" w:sz="6" w:space="0"/>
          <w:insideV w:val="outset" w:color="auto" w:sz="6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27"/>
        <w:gridCol w:w="1051"/>
        <w:gridCol w:w="496"/>
        <w:gridCol w:w="276"/>
        <w:gridCol w:w="435"/>
        <w:gridCol w:w="116"/>
        <w:gridCol w:w="826"/>
        <w:gridCol w:w="1741"/>
        <w:gridCol w:w="1113"/>
        <w:gridCol w:w="212"/>
        <w:gridCol w:w="141"/>
        <w:gridCol w:w="2174"/>
      </w:tblGrid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3" w:hRule="atLeast"/>
          <w:jc w:val="center"/>
        </w:trPr>
        <w:tc>
          <w:tcPr>
            <w:tcW w:w="9508" w:type="dxa"/>
            <w:gridSpan w:val="12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</w:pPr>
            <w:r>
              <w:rPr>
                <w:rStyle w:val="13"/>
                <w:rFonts w:hint="eastAsia" w:ascii="方正黑体_GBK" w:hAnsi="方正黑体_GBK" w:eastAsia="方正黑体_GBK" w:cs="方正黑体_GBK"/>
                <w:b w:val="0"/>
                <w:bCs/>
                <w:color w:val="auto"/>
                <w:kern w:val="0"/>
                <w:sz w:val="32"/>
                <w:szCs w:val="32"/>
                <w:shd w:val="clear" w:color="auto" w:fill="FFFFFF"/>
              </w:rPr>
              <w:t>一、单位简介</w:t>
            </w: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4" w:hRule="atLeast"/>
          <w:jc w:val="center"/>
        </w:trPr>
        <w:tc>
          <w:tcPr>
            <w:tcW w:w="1978" w:type="dxa"/>
            <w:gridSpan w:val="2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单位全称</w:t>
            </w:r>
          </w:p>
        </w:tc>
        <w:tc>
          <w:tcPr>
            <w:tcW w:w="7530" w:type="dxa"/>
            <w:gridSpan w:val="10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0" w:hRule="atLeast"/>
          <w:jc w:val="center"/>
        </w:trPr>
        <w:tc>
          <w:tcPr>
            <w:tcW w:w="1978" w:type="dxa"/>
            <w:gridSpan w:val="2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相应资质</w:t>
            </w:r>
          </w:p>
        </w:tc>
        <w:tc>
          <w:tcPr>
            <w:tcW w:w="7530" w:type="dxa"/>
            <w:gridSpan w:val="10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0" w:hRule="atLeast"/>
          <w:jc w:val="center"/>
        </w:trPr>
        <w:tc>
          <w:tcPr>
            <w:tcW w:w="1978" w:type="dxa"/>
            <w:gridSpan w:val="2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简  </w:t>
            </w: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介</w:t>
            </w:r>
          </w:p>
        </w:tc>
        <w:tc>
          <w:tcPr>
            <w:tcW w:w="7530" w:type="dxa"/>
            <w:gridSpan w:val="10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可单独附页</w:t>
            </w: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4" w:hRule="atLeast"/>
          <w:jc w:val="center"/>
        </w:trPr>
        <w:tc>
          <w:tcPr>
            <w:tcW w:w="9508" w:type="dxa"/>
            <w:gridSpan w:val="12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</w:pPr>
            <w:r>
              <w:rPr>
                <w:rStyle w:val="13"/>
                <w:rFonts w:hint="eastAsia" w:ascii="方正黑体_GBK" w:hAnsi="方正黑体_GBK" w:eastAsia="方正黑体_GBK" w:cs="方正黑体_GBK"/>
                <w:b w:val="0"/>
                <w:bCs/>
                <w:color w:val="auto"/>
                <w:kern w:val="0"/>
                <w:sz w:val="32"/>
                <w:szCs w:val="32"/>
                <w:shd w:val="clear" w:color="auto" w:fill="FFFFFF"/>
              </w:rPr>
              <w:t>二、</w:t>
            </w:r>
            <w:r>
              <w:rPr>
                <w:rStyle w:val="13"/>
                <w:rFonts w:hint="eastAsia" w:ascii="方正黑体_GBK" w:hAnsi="方正黑体_GBK" w:eastAsia="方正黑体_GBK" w:cs="方正黑体_GBK"/>
                <w:b w:val="0"/>
                <w:bCs/>
                <w:color w:val="auto"/>
                <w:kern w:val="0"/>
                <w:sz w:val="32"/>
                <w:szCs w:val="32"/>
                <w:shd w:val="clear" w:color="auto" w:fill="FFFFFF"/>
                <w:lang w:eastAsia="zh-CN"/>
              </w:rPr>
              <w:t>单位</w:t>
            </w:r>
            <w:r>
              <w:rPr>
                <w:rStyle w:val="13"/>
                <w:rFonts w:hint="eastAsia" w:ascii="方正黑体_GBK" w:hAnsi="方正黑体_GBK" w:eastAsia="方正黑体_GBK" w:cs="方正黑体_GBK"/>
                <w:b w:val="0"/>
                <w:bCs/>
                <w:color w:val="auto"/>
                <w:kern w:val="0"/>
                <w:sz w:val="32"/>
                <w:szCs w:val="32"/>
                <w:shd w:val="clear" w:color="auto" w:fill="FFFFFF"/>
              </w:rPr>
              <w:t>业绩情况</w:t>
            </w: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8" w:hRule="atLeast"/>
          <w:jc w:val="center"/>
        </w:trPr>
        <w:tc>
          <w:tcPr>
            <w:tcW w:w="927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序号</w:t>
            </w:r>
          </w:p>
        </w:tc>
        <w:tc>
          <w:tcPr>
            <w:tcW w:w="2258" w:type="dxa"/>
            <w:gridSpan w:val="4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业绩名称</w:t>
            </w:r>
          </w:p>
        </w:tc>
        <w:tc>
          <w:tcPr>
            <w:tcW w:w="2683" w:type="dxa"/>
            <w:gridSpan w:val="3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项目简介/获奖情况</w:t>
            </w:r>
          </w:p>
        </w:tc>
        <w:tc>
          <w:tcPr>
            <w:tcW w:w="1325" w:type="dxa"/>
            <w:gridSpan w:val="2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委托人</w:t>
            </w:r>
          </w:p>
        </w:tc>
        <w:tc>
          <w:tcPr>
            <w:tcW w:w="2315" w:type="dxa"/>
            <w:gridSpan w:val="2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pacing w:val="-11"/>
                <w:sz w:val="28"/>
                <w:szCs w:val="28"/>
              </w:rPr>
              <w:t>证明材料对应页码</w:t>
            </w: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0" w:hRule="atLeast"/>
          <w:jc w:val="center"/>
        </w:trPr>
        <w:tc>
          <w:tcPr>
            <w:tcW w:w="927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jc w:val="center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1</w:t>
            </w:r>
          </w:p>
        </w:tc>
        <w:tc>
          <w:tcPr>
            <w:tcW w:w="2258" w:type="dxa"/>
            <w:gridSpan w:val="4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2683" w:type="dxa"/>
            <w:gridSpan w:val="3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1325" w:type="dxa"/>
            <w:gridSpan w:val="2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2315" w:type="dxa"/>
            <w:gridSpan w:val="2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0" w:hRule="atLeast"/>
          <w:jc w:val="center"/>
        </w:trPr>
        <w:tc>
          <w:tcPr>
            <w:tcW w:w="927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jc w:val="center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2</w:t>
            </w:r>
          </w:p>
        </w:tc>
        <w:tc>
          <w:tcPr>
            <w:tcW w:w="2258" w:type="dxa"/>
            <w:gridSpan w:val="4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2683" w:type="dxa"/>
            <w:gridSpan w:val="3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1325" w:type="dxa"/>
            <w:gridSpan w:val="2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2315" w:type="dxa"/>
            <w:gridSpan w:val="2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0" w:hRule="atLeast"/>
          <w:jc w:val="center"/>
        </w:trPr>
        <w:tc>
          <w:tcPr>
            <w:tcW w:w="927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…</w:t>
            </w:r>
          </w:p>
        </w:tc>
        <w:tc>
          <w:tcPr>
            <w:tcW w:w="2258" w:type="dxa"/>
            <w:gridSpan w:val="4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2683" w:type="dxa"/>
            <w:gridSpan w:val="3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1325" w:type="dxa"/>
            <w:gridSpan w:val="2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2315" w:type="dxa"/>
            <w:gridSpan w:val="2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0" w:hRule="atLeast"/>
          <w:jc w:val="center"/>
        </w:trPr>
        <w:tc>
          <w:tcPr>
            <w:tcW w:w="9508" w:type="dxa"/>
            <w:gridSpan w:val="12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</w:pPr>
            <w:r>
              <w:rPr>
                <w:rStyle w:val="13"/>
                <w:rFonts w:hint="eastAsia" w:ascii="方正黑体_GBK" w:hAnsi="方正黑体_GBK" w:eastAsia="方正黑体_GBK" w:cs="方正黑体_GBK"/>
                <w:b w:val="0"/>
                <w:bCs/>
                <w:color w:val="auto"/>
                <w:kern w:val="0"/>
                <w:sz w:val="32"/>
                <w:szCs w:val="32"/>
                <w:shd w:val="clear" w:color="auto" w:fill="FFFFFF"/>
              </w:rPr>
              <w:t>三、主创人员简介</w:t>
            </w: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0" w:hRule="atLeast"/>
          <w:jc w:val="center"/>
        </w:trPr>
        <w:tc>
          <w:tcPr>
            <w:tcW w:w="927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序号</w:t>
            </w:r>
          </w:p>
        </w:tc>
        <w:tc>
          <w:tcPr>
            <w:tcW w:w="1547" w:type="dxa"/>
            <w:gridSpan w:val="2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pacing w:val="-11"/>
                <w:sz w:val="28"/>
                <w:szCs w:val="28"/>
              </w:rPr>
              <w:t>本项目分工</w:t>
            </w:r>
          </w:p>
        </w:tc>
        <w:tc>
          <w:tcPr>
            <w:tcW w:w="827" w:type="dxa"/>
            <w:gridSpan w:val="3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姓名</w:t>
            </w:r>
          </w:p>
        </w:tc>
        <w:tc>
          <w:tcPr>
            <w:tcW w:w="82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年龄</w:t>
            </w:r>
          </w:p>
        </w:tc>
        <w:tc>
          <w:tcPr>
            <w:tcW w:w="174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职务职称或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最高学历</w:t>
            </w:r>
          </w:p>
        </w:tc>
        <w:tc>
          <w:tcPr>
            <w:tcW w:w="1466" w:type="dxa"/>
            <w:gridSpan w:val="3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执业资格</w:t>
            </w:r>
          </w:p>
        </w:tc>
        <w:tc>
          <w:tcPr>
            <w:tcW w:w="217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个人荣誉</w:t>
            </w: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0" w:hRule="atLeast"/>
          <w:jc w:val="center"/>
        </w:trPr>
        <w:tc>
          <w:tcPr>
            <w:tcW w:w="927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jc w:val="center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1</w:t>
            </w:r>
          </w:p>
        </w:tc>
        <w:tc>
          <w:tcPr>
            <w:tcW w:w="1547" w:type="dxa"/>
            <w:gridSpan w:val="2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826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1741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1466" w:type="dxa"/>
            <w:gridSpan w:val="3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2174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0" w:hRule="atLeast"/>
          <w:jc w:val="center"/>
        </w:trPr>
        <w:tc>
          <w:tcPr>
            <w:tcW w:w="927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jc w:val="center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2</w:t>
            </w:r>
          </w:p>
        </w:tc>
        <w:tc>
          <w:tcPr>
            <w:tcW w:w="1547" w:type="dxa"/>
            <w:gridSpan w:val="2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826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1741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1466" w:type="dxa"/>
            <w:gridSpan w:val="3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2174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0" w:hRule="atLeast"/>
          <w:jc w:val="center"/>
        </w:trPr>
        <w:tc>
          <w:tcPr>
            <w:tcW w:w="927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jc w:val="center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3</w:t>
            </w:r>
          </w:p>
        </w:tc>
        <w:tc>
          <w:tcPr>
            <w:tcW w:w="1547" w:type="dxa"/>
            <w:gridSpan w:val="2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827" w:type="dxa"/>
            <w:gridSpan w:val="3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826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1741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1466" w:type="dxa"/>
            <w:gridSpan w:val="3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2174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0" w:hRule="atLeast"/>
          <w:jc w:val="center"/>
        </w:trPr>
        <w:tc>
          <w:tcPr>
            <w:tcW w:w="9508" w:type="dxa"/>
            <w:gridSpan w:val="12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</w:pPr>
            <w:r>
              <w:rPr>
                <w:rStyle w:val="13"/>
                <w:rFonts w:hint="eastAsia" w:ascii="方正黑体_GBK" w:hAnsi="方正黑体_GBK" w:eastAsia="方正黑体_GBK" w:cs="方正黑体_GBK"/>
                <w:b w:val="0"/>
                <w:bCs/>
                <w:color w:val="auto"/>
                <w:kern w:val="0"/>
                <w:sz w:val="32"/>
                <w:szCs w:val="32"/>
                <w:shd w:val="clear" w:color="auto" w:fill="FFFFFF"/>
              </w:rPr>
              <w:t>四、主创人员曾负责项目业绩、获奖情况</w:t>
            </w: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0" w:hRule="atLeast"/>
          <w:jc w:val="center"/>
        </w:trPr>
        <w:tc>
          <w:tcPr>
            <w:tcW w:w="927" w:type="dxa"/>
            <w:tcBorders>
              <w:top w:val="nil"/>
              <w:left w:val="single" w:color="auto" w:sz="6" w:space="0"/>
              <w:bottom w:val="single" w:color="auto" w:sz="4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序号</w:t>
            </w:r>
          </w:p>
        </w:tc>
        <w:tc>
          <w:tcPr>
            <w:tcW w:w="2258" w:type="dxa"/>
            <w:gridSpan w:val="4"/>
            <w:tcBorders>
              <w:top w:val="single" w:color="auto" w:sz="6" w:space="0"/>
              <w:left w:val="single" w:color="auto" w:sz="6" w:space="0"/>
              <w:bottom w:val="single" w:color="auto" w:sz="4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业绩名称</w:t>
            </w:r>
          </w:p>
        </w:tc>
        <w:tc>
          <w:tcPr>
            <w:tcW w:w="2683" w:type="dxa"/>
            <w:gridSpan w:val="3"/>
            <w:tcBorders>
              <w:top w:val="single" w:color="auto" w:sz="6" w:space="0"/>
              <w:left w:val="single" w:color="auto" w:sz="6" w:space="0"/>
              <w:bottom w:val="single" w:color="auto" w:sz="4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项目简介/获奖情况</w:t>
            </w:r>
          </w:p>
        </w:tc>
        <w:tc>
          <w:tcPr>
            <w:tcW w:w="1113" w:type="dxa"/>
            <w:tcBorders>
              <w:top w:val="single" w:color="auto" w:sz="6" w:space="0"/>
              <w:left w:val="single" w:color="auto" w:sz="6" w:space="0"/>
              <w:bottom w:val="single" w:color="auto" w:sz="4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委托人</w:t>
            </w:r>
          </w:p>
        </w:tc>
        <w:tc>
          <w:tcPr>
            <w:tcW w:w="2527" w:type="dxa"/>
            <w:gridSpan w:val="3"/>
            <w:tcBorders>
              <w:top w:val="single" w:color="auto" w:sz="6" w:space="0"/>
              <w:left w:val="single" w:color="auto" w:sz="6" w:space="0"/>
              <w:bottom w:val="single" w:color="auto" w:sz="4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pacing w:val="-11"/>
                <w:sz w:val="28"/>
                <w:szCs w:val="28"/>
              </w:rPr>
              <w:t>主创人员姓名、职务</w:t>
            </w: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0" w:hRule="atLeast"/>
          <w:jc w:val="center"/>
        </w:trPr>
        <w:tc>
          <w:tcPr>
            <w:tcW w:w="9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jc w:val="center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1</w:t>
            </w:r>
          </w:p>
        </w:tc>
        <w:tc>
          <w:tcPr>
            <w:tcW w:w="2258" w:type="dxa"/>
            <w:gridSpan w:val="4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2683" w:type="dxa"/>
            <w:gridSpan w:val="3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1113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2527" w:type="dxa"/>
            <w:gridSpan w:val="3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0" w:hRule="atLeast"/>
          <w:jc w:val="center"/>
        </w:trPr>
        <w:tc>
          <w:tcPr>
            <w:tcW w:w="9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jc w:val="center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2</w:t>
            </w:r>
          </w:p>
        </w:tc>
        <w:tc>
          <w:tcPr>
            <w:tcW w:w="2258" w:type="dxa"/>
            <w:gridSpan w:val="4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2683" w:type="dxa"/>
            <w:gridSpan w:val="3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1113" w:type="dxa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  <w:tc>
          <w:tcPr>
            <w:tcW w:w="2527" w:type="dxa"/>
            <w:gridSpan w:val="3"/>
            <w:tcBorders>
              <w:top w:val="single" w:color="auto" w:sz="4" w:space="0"/>
              <w:left w:val="single" w:color="auto" w:sz="6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0" w:hRule="atLeast"/>
          <w:jc w:val="center"/>
        </w:trPr>
        <w:tc>
          <w:tcPr>
            <w:tcW w:w="9508" w:type="dxa"/>
            <w:gridSpan w:val="12"/>
            <w:tcBorders>
              <w:top w:val="single" w:color="auto" w:sz="4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</w:pPr>
            <w:r>
              <w:rPr>
                <w:rStyle w:val="13"/>
                <w:rFonts w:hint="eastAsia" w:ascii="方正黑体_GBK" w:hAnsi="方正黑体_GBK" w:eastAsia="方正黑体_GBK" w:cs="方正黑体_GBK"/>
                <w:b w:val="0"/>
                <w:bCs/>
                <w:color w:val="auto"/>
                <w:kern w:val="0"/>
                <w:sz w:val="32"/>
                <w:szCs w:val="32"/>
                <w:shd w:val="clear" w:color="auto" w:fill="FFFFFF"/>
              </w:rPr>
              <w:t>五、联系方式</w:t>
            </w: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0" w:hRule="atLeast"/>
          <w:jc w:val="center"/>
        </w:trPr>
        <w:tc>
          <w:tcPr>
            <w:tcW w:w="927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jc w:val="center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1</w:t>
            </w:r>
          </w:p>
        </w:tc>
        <w:tc>
          <w:tcPr>
            <w:tcW w:w="1823" w:type="dxa"/>
            <w:gridSpan w:val="3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姓名</w:t>
            </w:r>
          </w:p>
        </w:tc>
        <w:tc>
          <w:tcPr>
            <w:tcW w:w="6758" w:type="dxa"/>
            <w:gridSpan w:val="8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0" w:hRule="atLeast"/>
          <w:jc w:val="center"/>
        </w:trPr>
        <w:tc>
          <w:tcPr>
            <w:tcW w:w="927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jc w:val="center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2</w:t>
            </w:r>
          </w:p>
        </w:tc>
        <w:tc>
          <w:tcPr>
            <w:tcW w:w="1823" w:type="dxa"/>
            <w:gridSpan w:val="3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电话</w:t>
            </w:r>
          </w:p>
        </w:tc>
        <w:tc>
          <w:tcPr>
            <w:tcW w:w="6758" w:type="dxa"/>
            <w:gridSpan w:val="8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0" w:hRule="atLeast"/>
          <w:jc w:val="center"/>
        </w:trPr>
        <w:tc>
          <w:tcPr>
            <w:tcW w:w="927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jc w:val="center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3</w:t>
            </w:r>
          </w:p>
        </w:tc>
        <w:tc>
          <w:tcPr>
            <w:tcW w:w="1823" w:type="dxa"/>
            <w:gridSpan w:val="3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传真</w:t>
            </w:r>
          </w:p>
        </w:tc>
        <w:tc>
          <w:tcPr>
            <w:tcW w:w="6758" w:type="dxa"/>
            <w:gridSpan w:val="8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0" w:hRule="atLeast"/>
          <w:jc w:val="center"/>
        </w:trPr>
        <w:tc>
          <w:tcPr>
            <w:tcW w:w="927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jc w:val="center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4</w:t>
            </w:r>
          </w:p>
        </w:tc>
        <w:tc>
          <w:tcPr>
            <w:tcW w:w="1823" w:type="dxa"/>
            <w:gridSpan w:val="3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邮箱</w:t>
            </w:r>
          </w:p>
        </w:tc>
        <w:tc>
          <w:tcPr>
            <w:tcW w:w="6758" w:type="dxa"/>
            <w:gridSpan w:val="8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</w:tr>
      <w:tr>
        <w:tblPrEx>
          <w:tblBorders>
            <w:top w:val="outset" w:color="333333" w:sz="6" w:space="0"/>
            <w:left w:val="outset" w:color="333333" w:sz="6" w:space="0"/>
            <w:bottom w:val="outset" w:color="333333" w:sz="6" w:space="0"/>
            <w:right w:val="outset" w:color="333333" w:sz="6" w:space="0"/>
            <w:insideH w:val="outset" w:color="auto" w:sz="6" w:space="0"/>
            <w:insideV w:val="outset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0" w:hRule="atLeast"/>
          <w:jc w:val="center"/>
        </w:trPr>
        <w:tc>
          <w:tcPr>
            <w:tcW w:w="927" w:type="dxa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jc w:val="center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5</w:t>
            </w:r>
          </w:p>
        </w:tc>
        <w:tc>
          <w:tcPr>
            <w:tcW w:w="1823" w:type="dxa"/>
            <w:gridSpan w:val="3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  <w:r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  <w:t>联系地址</w:t>
            </w:r>
          </w:p>
        </w:tc>
        <w:tc>
          <w:tcPr>
            <w:tcW w:w="6758" w:type="dxa"/>
            <w:gridSpan w:val="8"/>
            <w:tcBorders>
              <w:top w:val="nil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tcMar>
              <w:left w:w="105" w:type="dxa"/>
              <w:right w:w="105" w:type="dxa"/>
            </w:tcMar>
            <w:vAlign w:val="center"/>
          </w:tcPr>
          <w:p>
            <w:pPr>
              <w:bidi w:val="0"/>
              <w:rPr>
                <w:rFonts w:hint="eastAsia" w:ascii="方正仿宋_GBK" w:hAnsi="方正仿宋_GBK" w:eastAsia="方正仿宋_GBK" w:cs="方正仿宋_GBK"/>
                <w:sz w:val="28"/>
                <w:szCs w:val="28"/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ascii="方正仿宋_GBK" w:eastAsia="方正仿宋_GBK"/>
          <w:color w:val="auto"/>
          <w:sz w:val="32"/>
          <w:szCs w:val="32"/>
        </w:rPr>
      </w:pPr>
      <w:r>
        <w:rPr>
          <w:rFonts w:hint="eastAsia" w:ascii="方正仿宋_GBK" w:eastAsia="方正仿宋_GBK"/>
          <w:b/>
          <w:bCs/>
          <w:color w:val="auto"/>
          <w:sz w:val="32"/>
          <w:szCs w:val="32"/>
        </w:rPr>
        <w:t>注：</w:t>
      </w:r>
      <w:r>
        <w:rPr>
          <w:rFonts w:hint="eastAsia" w:ascii="方正仿宋_GBK" w:eastAsia="方正仿宋_GBK"/>
          <w:color w:val="auto"/>
          <w:sz w:val="32"/>
          <w:szCs w:val="32"/>
        </w:rPr>
        <w:t>1.“对应页码”填写对应附后证明材料页码。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ascii="方正仿宋_GBK" w:eastAsia="方正仿宋_GBK"/>
          <w:color w:val="auto"/>
          <w:sz w:val="32"/>
          <w:szCs w:val="32"/>
        </w:rPr>
      </w:pPr>
      <w:r>
        <w:rPr>
          <w:rFonts w:hint="eastAsia" w:ascii="方正仿宋_GBK" w:eastAsia="方正仿宋_GBK"/>
          <w:color w:val="auto"/>
          <w:sz w:val="32"/>
          <w:szCs w:val="32"/>
        </w:rPr>
        <w:t>2.“委托人”填写对应业绩项目的委托单位名称、联系人姓名、联系电话，以备咨询。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方正仿宋_GBK" w:eastAsia="方正仿宋_GBK"/>
          <w:color w:val="auto"/>
          <w:sz w:val="32"/>
          <w:szCs w:val="32"/>
          <w:lang w:eastAsia="zh-CN"/>
        </w:rPr>
      </w:pPr>
      <w:r>
        <w:rPr>
          <w:rFonts w:hint="eastAsia" w:ascii="方正仿宋_GBK" w:eastAsia="方正仿宋_GBK"/>
          <w:color w:val="auto"/>
          <w:sz w:val="32"/>
          <w:szCs w:val="32"/>
          <w:lang w:val="en-US" w:eastAsia="zh-CN"/>
        </w:rPr>
        <w:t>3</w:t>
      </w:r>
      <w:r>
        <w:rPr>
          <w:rFonts w:hint="eastAsia" w:ascii="方正仿宋_GBK" w:eastAsia="方正仿宋_GBK"/>
          <w:color w:val="auto"/>
          <w:sz w:val="32"/>
          <w:szCs w:val="32"/>
        </w:rPr>
        <w:t>.报名单位可对上表业绩一栏进行扩展</w:t>
      </w:r>
      <w:r>
        <w:rPr>
          <w:rFonts w:hint="eastAsia" w:ascii="方正仿宋_GBK" w:eastAsia="方正仿宋_GBK"/>
          <w:color w:val="auto"/>
          <w:sz w:val="32"/>
          <w:szCs w:val="32"/>
          <w:lang w:eastAsia="zh-CN"/>
        </w:rPr>
        <w:t>。</w:t>
      </w:r>
    </w:p>
    <w:p>
      <w:pPr>
        <w:pStyle w:val="10"/>
        <w:keepNext w:val="0"/>
        <w:keepLines w:val="0"/>
        <w:widowControl/>
        <w:suppressLineNumbers w:val="0"/>
        <w:spacing w:before="0" w:beforeAutospacing="0" w:after="0" w:afterAutospacing="0"/>
        <w:ind w:left="0" w:firstLine="640" w:firstLineChars="200"/>
        <w:jc w:val="left"/>
        <w:rPr>
          <w:rFonts w:hint="eastAsia" w:eastAsia="方正仿宋_GBK"/>
          <w:lang w:eastAsia="zh-CN"/>
        </w:rPr>
      </w:pPr>
      <w:r>
        <w:rPr>
          <w:rFonts w:hint="eastAsia" w:ascii="方正仿宋_GBK" w:eastAsia="方正仿宋_GBK"/>
          <w:color w:val="auto"/>
          <w:sz w:val="32"/>
          <w:szCs w:val="32"/>
          <w:lang w:val="en-US" w:eastAsia="zh-CN"/>
        </w:rPr>
        <w:t>4.</w:t>
      </w:r>
      <w:r>
        <w:rPr>
          <w:rFonts w:ascii="方正仿宋_GBK" w:hAnsi="方正仿宋_GBK" w:eastAsia="方正仿宋_GBK" w:cs="方正仿宋_GBK"/>
          <w:color w:val="000000"/>
          <w:sz w:val="32"/>
          <w:szCs w:val="32"/>
        </w:rPr>
        <w:t>报名单位可对上表业绩一栏进行扩展，</w:t>
      </w:r>
      <w:r>
        <w:rPr>
          <w:rFonts w:hint="eastAsia" w:ascii="方正仿宋_GBK" w:hAnsi="方正仿宋_GBK" w:eastAsia="方正仿宋_GBK" w:cs="方正仿宋_GBK"/>
          <w:color w:val="000000"/>
          <w:sz w:val="32"/>
          <w:szCs w:val="32"/>
          <w:lang w:eastAsia="zh-CN"/>
        </w:rPr>
        <w:t>应征机构</w:t>
      </w:r>
      <w:r>
        <w:rPr>
          <w:rFonts w:ascii="方正仿宋_GBK" w:hAnsi="方正仿宋_GBK" w:eastAsia="方正仿宋_GBK" w:cs="方正仿宋_GBK"/>
          <w:color w:val="000000"/>
          <w:sz w:val="32"/>
          <w:szCs w:val="32"/>
        </w:rPr>
        <w:t>、设计负责人和设计团队业绩可重复，但分别不得少于1个项目业绩</w:t>
      </w:r>
      <w:r>
        <w:rPr>
          <w:rFonts w:hint="eastAsia" w:ascii="方正仿宋_GBK" w:hAnsi="方正仿宋_GBK" w:eastAsia="方正仿宋_GBK" w:cs="方正仿宋_GBK"/>
          <w:color w:val="000000"/>
          <w:sz w:val="32"/>
          <w:szCs w:val="32"/>
          <w:lang w:eastAsia="zh-CN"/>
        </w:rPr>
        <w:t>。</w:t>
      </w:r>
    </w:p>
    <w:p>
      <w:pPr>
        <w:pStyle w:val="2"/>
        <w:jc w:val="both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方正仿宋_GBK" w:eastAsia="方正仿宋_GBK"/>
          <w:color w:val="auto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right"/>
        <w:textAlignment w:val="auto"/>
        <w:rPr>
          <w:rFonts w:hint="eastAsia" w:ascii="方正仿宋_GBK" w:eastAsia="方正仿宋_GBK"/>
          <w:color w:val="auto"/>
          <w:sz w:val="32"/>
          <w:szCs w:val="32"/>
        </w:rPr>
      </w:pPr>
      <w:r>
        <w:rPr>
          <w:rFonts w:hint="eastAsia" w:ascii="方正仿宋_GBK" w:eastAsia="方正仿宋_GBK"/>
          <w:color w:val="auto"/>
          <w:sz w:val="32"/>
          <w:szCs w:val="32"/>
        </w:rPr>
        <w:t>（报名单位全称）（盖章）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right"/>
        <w:textAlignment w:val="auto"/>
        <w:rPr>
          <w:rFonts w:hint="eastAsia" w:ascii="方正仿宋_GBK" w:eastAsia="方正仿宋_GBK"/>
          <w:color w:val="auto"/>
          <w:sz w:val="32"/>
          <w:szCs w:val="32"/>
        </w:rPr>
      </w:pPr>
      <w:r>
        <w:rPr>
          <w:rFonts w:hint="eastAsia" w:ascii="方正仿宋_GBK" w:eastAsia="方正仿宋_GBK"/>
          <w:color w:val="auto"/>
          <w:sz w:val="32"/>
          <w:szCs w:val="32"/>
        </w:rPr>
        <w:t>日</w:t>
      </w:r>
      <w:r>
        <w:rPr>
          <w:rFonts w:hint="eastAsia" w:ascii="方正仿宋_GBK" w:eastAsia="方正仿宋_GBK"/>
          <w:color w:val="auto"/>
          <w:sz w:val="32"/>
          <w:szCs w:val="32"/>
          <w:lang w:val="en-US" w:eastAsia="zh-CN"/>
        </w:rPr>
        <w:t xml:space="preserve"> </w:t>
      </w:r>
      <w:r>
        <w:rPr>
          <w:rFonts w:hint="eastAsia" w:ascii="方正仿宋_GBK" w:eastAsia="方正仿宋_GBK"/>
          <w:color w:val="auto"/>
          <w:sz w:val="32"/>
          <w:szCs w:val="32"/>
        </w:rPr>
        <w:t>期：</w:t>
      </w:r>
      <w:r>
        <w:rPr>
          <w:rFonts w:hint="eastAsia" w:ascii="方正仿宋_GBK" w:eastAsia="方正仿宋_GBK"/>
          <w:color w:val="auto"/>
          <w:sz w:val="32"/>
          <w:szCs w:val="32"/>
          <w:lang w:val="en-US" w:eastAsia="zh-CN"/>
        </w:rPr>
        <w:t>XX</w:t>
      </w:r>
      <w:r>
        <w:rPr>
          <w:rFonts w:hint="eastAsia" w:ascii="方正仿宋_GBK" w:eastAsia="方正仿宋_GBK"/>
          <w:color w:val="auto"/>
          <w:sz w:val="32"/>
          <w:szCs w:val="32"/>
        </w:rPr>
        <w:t>年</w:t>
      </w:r>
      <w:r>
        <w:rPr>
          <w:rFonts w:hint="eastAsia" w:ascii="方正仿宋_GBK" w:eastAsia="方正仿宋_GBK"/>
          <w:color w:val="auto"/>
          <w:sz w:val="32"/>
          <w:szCs w:val="32"/>
          <w:lang w:val="en-US" w:eastAsia="zh-CN"/>
        </w:rPr>
        <w:t>XX</w:t>
      </w:r>
      <w:r>
        <w:rPr>
          <w:rFonts w:hint="eastAsia" w:ascii="方正仿宋_GBK" w:eastAsia="方正仿宋_GBK"/>
          <w:color w:val="auto"/>
          <w:sz w:val="32"/>
          <w:szCs w:val="32"/>
        </w:rPr>
        <w:t>月</w:t>
      </w:r>
      <w:r>
        <w:rPr>
          <w:rFonts w:hint="eastAsia" w:ascii="方正仿宋_GBK" w:eastAsia="方正仿宋_GBK"/>
          <w:color w:val="auto"/>
          <w:sz w:val="32"/>
          <w:szCs w:val="32"/>
          <w:lang w:val="en-US" w:eastAsia="zh-CN"/>
        </w:rPr>
        <w:t>X</w:t>
      </w:r>
      <w:r>
        <w:rPr>
          <w:rFonts w:hint="eastAsia" w:ascii="方正仿宋_GBK" w:eastAsia="方正仿宋_GBK"/>
          <w:color w:val="auto"/>
          <w:sz w:val="32"/>
          <w:szCs w:val="32"/>
        </w:rPr>
        <w:t>日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jc w:val="right"/>
        <w:textAlignment w:val="auto"/>
        <w:rPr>
          <w:rStyle w:val="13"/>
          <w:rFonts w:hint="eastAsia" w:ascii="方正黑体_GBK" w:hAnsi="方正黑体_GBK" w:eastAsia="方正黑体_GBK" w:cs="方正黑体_GBK"/>
          <w:b w:val="0"/>
          <w:bCs/>
          <w:color w:val="auto"/>
          <w:kern w:val="0"/>
          <w:sz w:val="32"/>
          <w:szCs w:val="32"/>
          <w:shd w:val="clear" w:color="auto" w:fill="FFFFFF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textAlignment w:val="auto"/>
        <w:rPr>
          <w:rStyle w:val="13"/>
          <w:rFonts w:hint="eastAsia" w:ascii="方正黑体_GBK" w:hAnsi="方正黑体_GBK" w:eastAsia="方正黑体_GBK" w:cs="方正黑体_GBK"/>
          <w:b w:val="0"/>
          <w:bCs/>
          <w:color w:val="auto"/>
          <w:kern w:val="0"/>
          <w:sz w:val="32"/>
          <w:szCs w:val="32"/>
          <w:shd w:val="clear" w:color="auto" w:fill="FFFFFF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textAlignment w:val="auto"/>
        <w:rPr>
          <w:rStyle w:val="13"/>
          <w:rFonts w:hint="eastAsia" w:ascii="方正黑体_GBK" w:hAnsi="方正黑体_GBK" w:eastAsia="方正黑体_GBK" w:cs="方正黑体_GBK"/>
          <w:b w:val="0"/>
          <w:bCs/>
          <w:color w:val="auto"/>
          <w:kern w:val="0"/>
          <w:sz w:val="32"/>
          <w:szCs w:val="32"/>
          <w:shd w:val="clear" w:color="auto" w:fill="FFFFFF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textAlignment w:val="auto"/>
        <w:rPr>
          <w:rStyle w:val="13"/>
          <w:rFonts w:hint="eastAsia" w:ascii="方正黑体_GBK" w:hAnsi="方正黑体_GBK" w:eastAsia="方正黑体_GBK" w:cs="方正黑体_GBK"/>
          <w:b w:val="0"/>
          <w:bCs/>
          <w:color w:val="auto"/>
          <w:kern w:val="0"/>
          <w:sz w:val="32"/>
          <w:szCs w:val="32"/>
          <w:shd w:val="clear" w:color="auto" w:fill="FFFFFF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textAlignment w:val="auto"/>
        <w:rPr>
          <w:rStyle w:val="13"/>
          <w:rFonts w:hint="eastAsia" w:ascii="方正黑体_GBK" w:hAnsi="方正黑体_GBK" w:eastAsia="方正黑体_GBK" w:cs="方正黑体_GBK"/>
          <w:b w:val="0"/>
          <w:bCs/>
          <w:color w:val="auto"/>
          <w:kern w:val="0"/>
          <w:sz w:val="32"/>
          <w:szCs w:val="32"/>
          <w:shd w:val="clear" w:color="auto" w:fill="FFFFFF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textAlignment w:val="auto"/>
        <w:rPr>
          <w:rFonts w:hint="eastAsia" w:ascii="方正小标宋_GBK" w:hAnsi="方正小标宋_GBK" w:eastAsia="方正小标宋_GBK" w:cs="方正小标宋_GBK"/>
          <w:sz w:val="44"/>
          <w:szCs w:val="44"/>
        </w:rPr>
      </w:pPr>
      <w:r>
        <w:rPr>
          <w:rStyle w:val="13"/>
          <w:rFonts w:hint="eastAsia" w:ascii="方正黑体_GBK" w:hAnsi="方正黑体_GBK" w:eastAsia="方正黑体_GBK" w:cs="方正黑体_GBK"/>
          <w:b w:val="0"/>
          <w:bCs/>
          <w:color w:val="auto"/>
          <w:kern w:val="0"/>
          <w:sz w:val="32"/>
          <w:szCs w:val="32"/>
          <w:shd w:val="clear" w:color="auto" w:fill="FFFFFF"/>
        </w:rPr>
        <w:t>附件2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  <w:lang w:eastAsia="zh-CN"/>
        </w:rPr>
        <w:t>《“</w:t>
      </w: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花境双桥</w:t>
      </w:r>
      <w:r>
        <w:rPr>
          <w:rFonts w:hint="eastAsia" w:ascii="方正小标宋_GBK" w:hAnsi="方正小标宋_GBK" w:eastAsia="方正小标宋_GBK" w:cs="方正小标宋_GBK"/>
          <w:sz w:val="44"/>
          <w:szCs w:val="44"/>
          <w:lang w:eastAsia="zh-CN"/>
        </w:rPr>
        <w:t>”</w:t>
      </w: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总体策划方案》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编制征集活动自愿书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textAlignment w:val="auto"/>
        <w:rPr>
          <w:rFonts w:hint="eastAsia" w:ascii="Arial" w:hAnsi="Arial" w:eastAsia="方正仿宋_GBK" w:cs="Arial"/>
          <w:color w:val="auto"/>
          <w:sz w:val="31"/>
          <w:szCs w:val="31"/>
          <w:shd w:val="clear" w:color="auto" w:fill="FFFFFF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textAlignment w:val="auto"/>
        <w:rPr>
          <w:rFonts w:ascii="方正仿宋_GBK" w:eastAsia="方正仿宋_GBK"/>
          <w:color w:val="auto"/>
          <w:sz w:val="32"/>
          <w:szCs w:val="32"/>
        </w:rPr>
      </w:pPr>
      <w:r>
        <w:rPr>
          <w:rFonts w:hint="eastAsia" w:ascii="Arial" w:hAnsi="Arial" w:eastAsia="方正仿宋_GBK" w:cs="Arial"/>
          <w:color w:val="auto"/>
          <w:sz w:val="31"/>
          <w:szCs w:val="31"/>
          <w:shd w:val="clear" w:color="auto" w:fill="FFFFFF"/>
          <w:lang w:eastAsia="zh-CN"/>
        </w:rPr>
        <w:t>重庆市双桥经济技术开发区建设管理局</w:t>
      </w:r>
      <w:r>
        <w:rPr>
          <w:rFonts w:hint="eastAsia" w:ascii="方正仿宋_GBK" w:eastAsia="方正仿宋_GBK"/>
          <w:color w:val="auto"/>
          <w:sz w:val="32"/>
          <w:szCs w:val="32"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textAlignment w:val="auto"/>
        <w:rPr>
          <w:rFonts w:ascii="方正仿宋_GBK" w:eastAsia="方正仿宋_GBK"/>
          <w:color w:val="auto"/>
          <w:sz w:val="32"/>
          <w:szCs w:val="32"/>
        </w:rPr>
      </w:pPr>
      <w:r>
        <w:rPr>
          <w:rFonts w:hint="eastAsia" w:ascii="方正仿宋_GBK" w:eastAsia="方正仿宋_GBK"/>
          <w:color w:val="auto"/>
          <w:sz w:val="32"/>
          <w:szCs w:val="32"/>
        </w:rPr>
        <w:t>我单位经过认真阅读《</w:t>
      </w:r>
      <w:r>
        <w:rPr>
          <w:rFonts w:hint="eastAsia" w:ascii="方正仿宋_GBK" w:eastAsia="方正仿宋_GBK"/>
          <w:color w:val="auto"/>
          <w:sz w:val="32"/>
          <w:szCs w:val="32"/>
          <w:lang w:eastAsia="zh-CN"/>
        </w:rPr>
        <w:t>“花境双桥”总体策划方案征集公告</w:t>
      </w:r>
      <w:r>
        <w:rPr>
          <w:rFonts w:hint="eastAsia" w:ascii="方正仿宋_GBK" w:eastAsia="方正仿宋_GBK"/>
          <w:color w:val="auto"/>
          <w:sz w:val="32"/>
          <w:szCs w:val="32"/>
        </w:rPr>
        <w:t>》，已明确知晓所有文件之款项，完全了解该策划方案编制的有关情况，现自愿申请参加贵</w:t>
      </w:r>
      <w:r>
        <w:rPr>
          <w:rFonts w:hint="eastAsia" w:ascii="方正仿宋_GBK" w:eastAsia="方正仿宋_GBK"/>
          <w:color w:val="auto"/>
          <w:sz w:val="32"/>
          <w:szCs w:val="32"/>
          <w:lang w:eastAsia="zh-CN"/>
        </w:rPr>
        <w:t>局</w:t>
      </w:r>
      <w:r>
        <w:rPr>
          <w:rFonts w:hint="eastAsia" w:ascii="方正仿宋_GBK" w:eastAsia="方正仿宋_GBK"/>
          <w:color w:val="auto"/>
          <w:sz w:val="32"/>
          <w:szCs w:val="32"/>
        </w:rPr>
        <w:t>组织的该策划方案编制征集活动，并郑重承诺如下：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textAlignment w:val="auto"/>
        <w:rPr>
          <w:rFonts w:ascii="方正仿宋_GBK" w:eastAsia="方正仿宋_GBK"/>
          <w:color w:val="auto"/>
          <w:sz w:val="32"/>
          <w:szCs w:val="32"/>
        </w:rPr>
      </w:pPr>
      <w:r>
        <w:rPr>
          <w:rFonts w:hint="eastAsia" w:ascii="方正仿宋_GBK" w:eastAsia="方正仿宋_GBK"/>
          <w:color w:val="auto"/>
          <w:sz w:val="32"/>
          <w:szCs w:val="32"/>
        </w:rPr>
        <w:t>一、对征集公告的所有条款无异议并且全部接受。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textAlignment w:val="auto"/>
        <w:rPr>
          <w:rFonts w:ascii="方正仿宋_GBK" w:eastAsia="方正仿宋_GBK"/>
          <w:color w:val="auto"/>
          <w:sz w:val="32"/>
          <w:szCs w:val="32"/>
        </w:rPr>
      </w:pPr>
      <w:r>
        <w:rPr>
          <w:rFonts w:hint="eastAsia" w:ascii="方正仿宋_GBK" w:eastAsia="方正仿宋_GBK"/>
          <w:color w:val="auto"/>
          <w:sz w:val="32"/>
          <w:szCs w:val="32"/>
        </w:rPr>
        <w:t>二、依法参与该策划方案编制征集活动，杜绝策划任务转包、弄虚作假等违法违规行为。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textAlignment w:val="auto"/>
        <w:rPr>
          <w:rFonts w:ascii="方正仿宋_GBK" w:eastAsia="方正仿宋_GBK"/>
          <w:color w:val="auto"/>
          <w:sz w:val="32"/>
          <w:szCs w:val="32"/>
        </w:rPr>
      </w:pPr>
      <w:r>
        <w:rPr>
          <w:rFonts w:hint="eastAsia" w:ascii="方正仿宋_GBK" w:eastAsia="方正仿宋_GBK"/>
          <w:color w:val="auto"/>
          <w:sz w:val="32"/>
          <w:szCs w:val="32"/>
        </w:rPr>
        <w:t>三、按时递交征集文件。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textAlignment w:val="auto"/>
        <w:rPr>
          <w:rFonts w:ascii="方正仿宋_GBK" w:eastAsia="方正仿宋_GBK"/>
          <w:color w:val="auto"/>
          <w:sz w:val="32"/>
          <w:szCs w:val="32"/>
        </w:rPr>
      </w:pPr>
      <w:r>
        <w:rPr>
          <w:rFonts w:hint="eastAsia" w:ascii="方正仿宋_GBK" w:eastAsia="方正仿宋_GBK"/>
          <w:color w:val="auto"/>
          <w:sz w:val="32"/>
          <w:szCs w:val="32"/>
        </w:rPr>
        <w:t>四、策划项目负责人亲自带领策划项目组踏勘现场，并到场汇报。</w:t>
      </w:r>
    </w:p>
    <w:p>
      <w:pPr>
        <w:adjustRightInd w:val="0"/>
        <w:snapToGrid w:val="0"/>
        <w:spacing w:line="600" w:lineRule="exact"/>
        <w:ind w:firstLine="640" w:firstLineChars="200"/>
        <w:rPr>
          <w:rFonts w:ascii="方正仿宋_GBK"/>
          <w:color w:val="auto"/>
          <w:sz w:val="32"/>
          <w:szCs w:val="32"/>
        </w:rPr>
      </w:pPr>
    </w:p>
    <w:p>
      <w:pPr>
        <w:adjustRightInd w:val="0"/>
        <w:snapToGrid w:val="0"/>
        <w:spacing w:line="600" w:lineRule="exact"/>
        <w:ind w:right="640" w:firstLine="3840" w:firstLineChars="1200"/>
        <w:rPr>
          <w:rFonts w:ascii="方正仿宋_GBK" w:eastAsia="方正仿宋_GBK"/>
          <w:color w:val="auto"/>
          <w:sz w:val="32"/>
          <w:szCs w:val="32"/>
        </w:rPr>
      </w:pPr>
      <w:r>
        <w:rPr>
          <w:rFonts w:hint="eastAsia" w:ascii="方正仿宋_GBK" w:eastAsia="方正仿宋_GBK"/>
          <w:color w:val="auto"/>
          <w:sz w:val="32"/>
          <w:szCs w:val="32"/>
        </w:rPr>
        <w:t xml:space="preserve">承诺单位（盖章）： </w:t>
      </w:r>
    </w:p>
    <w:p>
      <w:pPr>
        <w:adjustRightInd w:val="0"/>
        <w:snapToGrid w:val="0"/>
        <w:spacing w:line="600" w:lineRule="exact"/>
        <w:ind w:firstLine="640" w:firstLineChars="200"/>
        <w:jc w:val="right"/>
        <w:rPr>
          <w:rFonts w:ascii="方正仿宋_GBK" w:eastAsia="方正仿宋_GBK"/>
          <w:color w:val="auto"/>
          <w:sz w:val="32"/>
          <w:szCs w:val="32"/>
        </w:rPr>
      </w:pPr>
      <w:r>
        <w:rPr>
          <w:rFonts w:hint="eastAsia" w:ascii="方正仿宋_GBK" w:eastAsia="方正仿宋_GBK"/>
          <w:color w:val="auto"/>
          <w:sz w:val="32"/>
          <w:szCs w:val="32"/>
        </w:rPr>
        <w:t>法定代表人或委托代理人（签字）：</w:t>
      </w:r>
    </w:p>
    <w:p>
      <w:pPr>
        <w:ind w:firstLine="3840" w:firstLineChars="1200"/>
        <w:rPr>
          <w:rFonts w:hint="default" w:ascii="Calibri" w:hAnsi="Calibri" w:eastAsia="方正仿宋_GBK" w:cs="Calibri"/>
          <w:color w:val="auto"/>
          <w:sz w:val="31"/>
          <w:szCs w:val="31"/>
          <w:shd w:val="clear" w:color="auto" w:fill="FFFFFF"/>
          <w:lang w:val="en-US" w:eastAsia="zh-CN"/>
        </w:rPr>
      </w:pPr>
      <w:r>
        <w:rPr>
          <w:rFonts w:hint="eastAsia" w:ascii="方正仿宋_GBK" w:eastAsia="方正仿宋_GBK"/>
          <w:color w:val="auto"/>
          <w:sz w:val="32"/>
          <w:szCs w:val="32"/>
        </w:rPr>
        <w:t>年</w:t>
      </w:r>
      <w:r>
        <w:rPr>
          <w:rFonts w:hint="eastAsia" w:ascii="方正仿宋_GBK" w:eastAsia="方正仿宋_GBK"/>
          <w:color w:val="auto"/>
          <w:sz w:val="32"/>
          <w:szCs w:val="32"/>
          <w:lang w:val="en-US" w:eastAsia="zh-CN"/>
        </w:rPr>
        <w:t xml:space="preserve">  </w:t>
      </w:r>
      <w:r>
        <w:rPr>
          <w:rFonts w:hint="eastAsia" w:ascii="方正仿宋_GBK" w:eastAsia="方正仿宋_GBK"/>
          <w:color w:val="auto"/>
          <w:sz w:val="32"/>
          <w:szCs w:val="32"/>
        </w:rPr>
        <w:t>月</w:t>
      </w:r>
      <w:r>
        <w:rPr>
          <w:rFonts w:hint="eastAsia" w:eastAsia="方正仿宋_GBK"/>
          <w:color w:val="auto"/>
          <w:sz w:val="32"/>
          <w:szCs w:val="32"/>
          <w:lang w:val="en-US" w:eastAsia="zh-CN"/>
        </w:rPr>
        <w:t xml:space="preserve">  </w:t>
      </w:r>
      <w:r>
        <w:rPr>
          <w:rFonts w:hint="eastAsia" w:ascii="方正仿宋_GBK" w:eastAsia="方正仿宋_GBK"/>
          <w:color w:val="auto"/>
          <w:sz w:val="32"/>
          <w:szCs w:val="32"/>
        </w:rPr>
        <w:t>日</w:t>
      </w:r>
      <w:r>
        <w:rPr>
          <w:rFonts w:hint="eastAsia" w:eastAsia="方正仿宋_GBK" w:cs="Calibri"/>
          <w:color w:val="auto"/>
          <w:sz w:val="31"/>
          <w:szCs w:val="31"/>
          <w:shd w:val="clear" w:color="auto" w:fill="FFFFFF"/>
          <w:lang w:val="en-US" w:eastAsia="zh-CN"/>
        </w:rPr>
        <w:t xml:space="preserve">  </w:t>
      </w:r>
    </w:p>
    <w:p>
      <w:pPr>
        <w:pStyle w:val="2"/>
        <w:rPr>
          <w:rFonts w:ascii="Calibri" w:hAnsi="Calibri" w:eastAsia="方正仿宋_GBK" w:cs="Calibri"/>
          <w:color w:val="auto"/>
          <w:sz w:val="31"/>
          <w:szCs w:val="31"/>
          <w:shd w:val="clear" w:color="auto" w:fill="FFFFFF"/>
        </w:rPr>
      </w:pPr>
    </w:p>
    <w:p>
      <w:pPr>
        <w:rPr>
          <w:rFonts w:ascii="Calibri" w:hAnsi="Calibri" w:eastAsia="方正仿宋_GBK" w:cs="Calibri"/>
          <w:color w:val="auto"/>
          <w:sz w:val="31"/>
          <w:szCs w:val="31"/>
          <w:shd w:val="clear" w:color="auto" w:fill="FFFFFF"/>
        </w:rPr>
      </w:pPr>
    </w:p>
    <w:p>
      <w:pPr>
        <w:rPr>
          <w:rFonts w:ascii="Calibri" w:hAnsi="Calibri" w:eastAsia="方正仿宋_GBK" w:cs="Calibri"/>
          <w:color w:val="auto"/>
          <w:sz w:val="31"/>
          <w:szCs w:val="31"/>
          <w:shd w:val="clear" w:color="auto" w:fill="FFFFFF"/>
        </w:rPr>
      </w:pPr>
    </w:p>
    <w:p>
      <w:pPr>
        <w:pStyle w:val="2"/>
        <w:jc w:val="left"/>
        <w:rPr>
          <w:rFonts w:hint="default" w:ascii="Calibri" w:hAnsi="Calibri" w:eastAsia="宋体" w:cs="宋体"/>
          <w:kern w:val="2"/>
          <w:sz w:val="21"/>
          <w:szCs w:val="24"/>
          <w:lang w:val="en-US" w:eastAsia="zh-CN" w:bidi="ar-SA"/>
        </w:rPr>
      </w:pPr>
      <w:r>
        <w:rPr>
          <w:rFonts w:hint="eastAsia" w:ascii="方正黑体_GBK" w:hAnsi="方正黑体_GBK" w:eastAsia="方正黑体_GBK" w:cs="方正黑体_GBK"/>
          <w:b w:val="0"/>
          <w:bCs w:val="0"/>
          <w:color w:val="auto"/>
          <w:sz w:val="31"/>
          <w:szCs w:val="31"/>
          <w:shd w:val="clear" w:color="auto" w:fill="FFFFFF"/>
          <w:lang w:eastAsia="zh-CN"/>
        </w:rPr>
        <w:t>附件</w:t>
      </w:r>
      <w:r>
        <w:rPr>
          <w:rFonts w:hint="eastAsia" w:ascii="方正黑体_GBK" w:hAnsi="方正黑体_GBK" w:eastAsia="方正黑体_GBK" w:cs="方正黑体_GBK"/>
          <w:b w:val="0"/>
          <w:bCs w:val="0"/>
          <w:color w:val="auto"/>
          <w:sz w:val="31"/>
          <w:szCs w:val="31"/>
          <w:shd w:val="clear" w:color="auto" w:fill="FFFFFF"/>
          <w:lang w:val="en-US" w:eastAsia="zh-CN"/>
        </w:rPr>
        <w:t>3</w:t>
      </w:r>
    </w:p>
    <w:p>
      <w:pPr>
        <w:bidi w:val="0"/>
        <w:rPr>
          <w:rFonts w:hint="default"/>
          <w:lang w:val="en-US" w:eastAsia="zh-CN"/>
        </w:rPr>
      </w:pPr>
      <w:bookmarkStart w:id="0" w:name="_GoBack"/>
      <w:r>
        <w:drawing>
          <wp:inline distT="0" distB="0" distL="114300" distR="114300">
            <wp:extent cx="5130165" cy="6408420"/>
            <wp:effectExtent l="0" t="0" r="13335" b="11430"/>
            <wp:docPr id="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rcRect l="44494" t="20030" r="26142" b="9029"/>
                    <a:stretch>
                      <a:fillRect/>
                    </a:stretch>
                  </pic:blipFill>
                  <pic:spPr>
                    <a:xfrm>
                      <a:off x="0" y="0"/>
                      <a:ext cx="5130165" cy="640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>
      <w:pPr>
        <w:tabs>
          <w:tab w:val="left" w:pos="3900"/>
        </w:tabs>
        <w:bidi w:val="0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详图请下载链接。</w:t>
      </w:r>
    </w:p>
    <w:p>
      <w:pPr>
        <w:pStyle w:val="2"/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31" o:spt="75" type="#_x0000_t75" style="height:66pt;width:72.75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ackage" ShapeID="_x0000_i1031" DrawAspect="Icon" ObjectID="_1468075725" r:id="rId6">
            <o:LockedField>false</o:LockedField>
          </o:OLEObject>
        </w:object>
      </w:r>
    </w:p>
    <w:sectPr>
      <w:footerReference r:id="rId3" w:type="default"/>
      <w:pgSz w:w="11906" w:h="16838"/>
      <w:pgMar w:top="1984" w:right="1446" w:bottom="1644" w:left="1446" w:header="851" w:footer="992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黑体_GBK">
    <w:panose1 w:val="020F0500000000000000"/>
    <w:charset w:val="86"/>
    <w:family w:val="script"/>
    <w:pitch w:val="default"/>
    <w:sig w:usb0="00000001" w:usb1="08010000" w:usb2="00000012" w:usb3="00000000" w:csb0="00040000" w:csb1="00000000"/>
  </w:font>
  <w:font w:name="MS Mincho">
    <w:panose1 w:val="02020609040205080304"/>
    <w:charset w:val="80"/>
    <w:family w:val="modern"/>
    <w:pitch w:val="default"/>
    <w:sig w:usb0="E00002FF" w:usb1="6AC7FDFB" w:usb2="00000012" w:usb3="00000000" w:csb0="4002009F" w:csb1="DFD70000"/>
  </w:font>
  <w:font w:name="方正楷体_GBK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</w:pPr>
    <w:r>
      <w:pict>
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M6pebnPAAAABQEAAA8A&#10;AAAAAAAAAQAgAAAAIgAAAGRycy9kb3ducmV2LnhtbFBLAQIUABQAAAAIAIdO4kCziH4F5wEAAMcD&#10;AAAOAAAAAAAAAAEAIAAAAB4BAABkcnMvZTJvRG9jLnhtbFBLBQYAAAAABgAGAFkBAAB3BQAAAAA=&#10;">
          <v:path/>
          <v:fill on="f" focussize="0,0"/>
          <v:stroke on="f" joinstyle="miter"/>
          <v:imagedata o:title=""/>
          <o:lock v:ext="edit"/>
          <v:textbox inset="0mm,0mm,0mm,0mm" style="mso-fit-shape-to-text:t;">
            <w:txbxContent>
              <w:p>
                <w:pPr>
                  <w:pStyle w:val="8"/>
                  <w:rPr>
                    <w:rFonts w:asciiTheme="minorEastAsia" w:hAnsiTheme="minorEastAsia" w:eastAsiaTheme="minorEastAsia" w:cstheme="minorEastAsia"/>
                    <w:sz w:val="28"/>
                    <w:szCs w:val="28"/>
                  </w:rPr>
                </w:pPr>
                <w:r>
                  <w:rPr>
                    <w:rFonts w:hint="eastAsia" w:asciiTheme="minorEastAsia" w:hAnsiTheme="minorEastAsia" w:eastAsiaTheme="minorEastAsia" w:cstheme="minorEastAsia"/>
                    <w:sz w:val="28"/>
                    <w:szCs w:val="28"/>
                  </w:rPr>
                  <w:fldChar w:fldCharType="begin"/>
                </w:r>
                <w:r>
                  <w:rPr>
                    <w:rFonts w:hint="eastAsia" w:asciiTheme="minorEastAsia" w:hAnsiTheme="minorEastAsia" w:eastAsiaTheme="minorEastAsia" w:cstheme="minorEastAsia"/>
                    <w:sz w:val="28"/>
                    <w:szCs w:val="28"/>
                  </w:rPr>
                  <w:instrText xml:space="preserve"> PAGE  \* MERGEFORMAT </w:instrText>
                </w:r>
                <w:r>
                  <w:rPr>
                    <w:rFonts w:hint="eastAsia" w:asciiTheme="minorEastAsia" w:hAnsiTheme="minorEastAsia" w:eastAsiaTheme="minorEastAsia" w:cstheme="minorEastAsia"/>
                    <w:sz w:val="28"/>
                    <w:szCs w:val="28"/>
                  </w:rPr>
                  <w:fldChar w:fldCharType="separate"/>
                </w:r>
                <w:r>
                  <w:rPr>
                    <w:rFonts w:asciiTheme="minorEastAsia" w:hAnsiTheme="minorEastAsia" w:eastAsiaTheme="minorEastAsia" w:cstheme="minorEastAsia"/>
                    <w:sz w:val="28"/>
                    <w:szCs w:val="28"/>
                  </w:rPr>
                  <w:t>- 6 -</w:t>
                </w:r>
                <w:r>
                  <w:rPr>
                    <w:rFonts w:hint="eastAsia" w:asciiTheme="minorEastAsia" w:hAnsiTheme="minorEastAsia" w:eastAsiaTheme="minorEastAsia" w:cstheme="minorEastAsia"/>
                    <w:sz w:val="28"/>
                    <w:szCs w:val="28"/>
                  </w:rPr>
                  <w:fldChar w:fldCharType="end"/>
                </w:r>
              </w:p>
            </w:txbxContent>
          </v:textbox>
        </v:shape>
      </w:pic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3388FBD"/>
    <w:multiLevelType w:val="singleLevel"/>
    <w:tmpl w:val="C3388FBD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1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docVars>
    <w:docVar w:name="commondata" w:val="eyJoZGlkIjoiOGU1N2ZhNzAzZDQ3YzZlYTgzMDFkNDQ4Y2RmMjZhODcifQ=="/>
  </w:docVars>
  <w:rsids>
    <w:rsidRoot w:val="009754BE"/>
    <w:rsid w:val="00090999"/>
    <w:rsid w:val="000A0478"/>
    <w:rsid w:val="000D1B8F"/>
    <w:rsid w:val="00161A53"/>
    <w:rsid w:val="001B39D5"/>
    <w:rsid w:val="001E2F52"/>
    <w:rsid w:val="00222FE2"/>
    <w:rsid w:val="00251942"/>
    <w:rsid w:val="00275678"/>
    <w:rsid w:val="0035393C"/>
    <w:rsid w:val="003A4A30"/>
    <w:rsid w:val="00406E0B"/>
    <w:rsid w:val="005A362F"/>
    <w:rsid w:val="005D17D9"/>
    <w:rsid w:val="007C4D14"/>
    <w:rsid w:val="00865D8E"/>
    <w:rsid w:val="009018AF"/>
    <w:rsid w:val="00905B47"/>
    <w:rsid w:val="009754BE"/>
    <w:rsid w:val="00980B63"/>
    <w:rsid w:val="00B44C35"/>
    <w:rsid w:val="00B735A8"/>
    <w:rsid w:val="00C00CAE"/>
    <w:rsid w:val="00C20368"/>
    <w:rsid w:val="00CE2CCA"/>
    <w:rsid w:val="00D6064B"/>
    <w:rsid w:val="00E44AE0"/>
    <w:rsid w:val="00EA0D45"/>
    <w:rsid w:val="00EC31F1"/>
    <w:rsid w:val="00ED5A25"/>
    <w:rsid w:val="00F336B2"/>
    <w:rsid w:val="00F926E7"/>
    <w:rsid w:val="00FD1AFA"/>
    <w:rsid w:val="011C648D"/>
    <w:rsid w:val="01361EB4"/>
    <w:rsid w:val="01877D5A"/>
    <w:rsid w:val="01A134A8"/>
    <w:rsid w:val="01AC475F"/>
    <w:rsid w:val="01C71CB0"/>
    <w:rsid w:val="031B4836"/>
    <w:rsid w:val="039B3F15"/>
    <w:rsid w:val="042B64D1"/>
    <w:rsid w:val="04B766D4"/>
    <w:rsid w:val="05A32BC9"/>
    <w:rsid w:val="05F320BF"/>
    <w:rsid w:val="06C72A08"/>
    <w:rsid w:val="075670CC"/>
    <w:rsid w:val="07876E2F"/>
    <w:rsid w:val="07AA2F94"/>
    <w:rsid w:val="07CE2BC3"/>
    <w:rsid w:val="0884383C"/>
    <w:rsid w:val="08BC11FF"/>
    <w:rsid w:val="08EE580E"/>
    <w:rsid w:val="093F4897"/>
    <w:rsid w:val="09457501"/>
    <w:rsid w:val="0A062117"/>
    <w:rsid w:val="0A924382"/>
    <w:rsid w:val="0AFE3D2C"/>
    <w:rsid w:val="0B4474F0"/>
    <w:rsid w:val="0BA55432"/>
    <w:rsid w:val="0CA2078F"/>
    <w:rsid w:val="0D397896"/>
    <w:rsid w:val="0D901B3F"/>
    <w:rsid w:val="0E7B4E57"/>
    <w:rsid w:val="0F427144"/>
    <w:rsid w:val="0FFC0270"/>
    <w:rsid w:val="100A32C5"/>
    <w:rsid w:val="10F25464"/>
    <w:rsid w:val="114E0781"/>
    <w:rsid w:val="11EC530F"/>
    <w:rsid w:val="11F71B6F"/>
    <w:rsid w:val="1282663F"/>
    <w:rsid w:val="129D78DE"/>
    <w:rsid w:val="12E43A7C"/>
    <w:rsid w:val="15714A54"/>
    <w:rsid w:val="157F04D3"/>
    <w:rsid w:val="158E10A8"/>
    <w:rsid w:val="15EA4F64"/>
    <w:rsid w:val="1648658E"/>
    <w:rsid w:val="166603FD"/>
    <w:rsid w:val="170E4685"/>
    <w:rsid w:val="180856D2"/>
    <w:rsid w:val="18953CCD"/>
    <w:rsid w:val="18CD3E0D"/>
    <w:rsid w:val="191D7DDA"/>
    <w:rsid w:val="197D4CF1"/>
    <w:rsid w:val="19BF0B82"/>
    <w:rsid w:val="1A634396"/>
    <w:rsid w:val="1A88563C"/>
    <w:rsid w:val="1AF012C3"/>
    <w:rsid w:val="1B1418BE"/>
    <w:rsid w:val="1B710E05"/>
    <w:rsid w:val="1C6D6D34"/>
    <w:rsid w:val="1CC229D0"/>
    <w:rsid w:val="1CD158F8"/>
    <w:rsid w:val="1D2C6FC8"/>
    <w:rsid w:val="1D5F11DA"/>
    <w:rsid w:val="1D602818"/>
    <w:rsid w:val="1D95194F"/>
    <w:rsid w:val="1D9534AC"/>
    <w:rsid w:val="1E0F11B7"/>
    <w:rsid w:val="1E455D75"/>
    <w:rsid w:val="1FD34C16"/>
    <w:rsid w:val="20AD2E15"/>
    <w:rsid w:val="214C5935"/>
    <w:rsid w:val="214F1F88"/>
    <w:rsid w:val="214F751D"/>
    <w:rsid w:val="22C95D2C"/>
    <w:rsid w:val="22E16777"/>
    <w:rsid w:val="22E845A7"/>
    <w:rsid w:val="23A46FD4"/>
    <w:rsid w:val="23DE15D6"/>
    <w:rsid w:val="24B04C1B"/>
    <w:rsid w:val="25F173C5"/>
    <w:rsid w:val="2602365F"/>
    <w:rsid w:val="261D0995"/>
    <w:rsid w:val="26B8286D"/>
    <w:rsid w:val="273C3E7E"/>
    <w:rsid w:val="273E55C5"/>
    <w:rsid w:val="27CE703E"/>
    <w:rsid w:val="27E1561F"/>
    <w:rsid w:val="292D780F"/>
    <w:rsid w:val="29C81500"/>
    <w:rsid w:val="29FE42A6"/>
    <w:rsid w:val="2A6A2ACF"/>
    <w:rsid w:val="2B5B1A47"/>
    <w:rsid w:val="2BAE3DE1"/>
    <w:rsid w:val="2C1C252C"/>
    <w:rsid w:val="2CC54D33"/>
    <w:rsid w:val="2CE55980"/>
    <w:rsid w:val="2D0E4090"/>
    <w:rsid w:val="2D3537EC"/>
    <w:rsid w:val="2DC929D6"/>
    <w:rsid w:val="2DD14988"/>
    <w:rsid w:val="2DF1133F"/>
    <w:rsid w:val="2DFF78DE"/>
    <w:rsid w:val="2E153FAA"/>
    <w:rsid w:val="2E3B02BD"/>
    <w:rsid w:val="2E4270DC"/>
    <w:rsid w:val="2E825AD2"/>
    <w:rsid w:val="2E850999"/>
    <w:rsid w:val="2F466140"/>
    <w:rsid w:val="2FEF60CC"/>
    <w:rsid w:val="307551E0"/>
    <w:rsid w:val="312F5DB4"/>
    <w:rsid w:val="315E101F"/>
    <w:rsid w:val="31B43515"/>
    <w:rsid w:val="334039A9"/>
    <w:rsid w:val="33A65981"/>
    <w:rsid w:val="347A2C24"/>
    <w:rsid w:val="34EB711C"/>
    <w:rsid w:val="359E5BD6"/>
    <w:rsid w:val="35BE29F9"/>
    <w:rsid w:val="35FD75B5"/>
    <w:rsid w:val="365215F6"/>
    <w:rsid w:val="365851B6"/>
    <w:rsid w:val="37C90542"/>
    <w:rsid w:val="37D6182C"/>
    <w:rsid w:val="3802344A"/>
    <w:rsid w:val="38211E89"/>
    <w:rsid w:val="38515AF3"/>
    <w:rsid w:val="386B0EA1"/>
    <w:rsid w:val="394066FA"/>
    <w:rsid w:val="394077FA"/>
    <w:rsid w:val="399C16CE"/>
    <w:rsid w:val="3A2D43ED"/>
    <w:rsid w:val="3A330FF0"/>
    <w:rsid w:val="3AD018BC"/>
    <w:rsid w:val="3B9E333D"/>
    <w:rsid w:val="3C6F5C52"/>
    <w:rsid w:val="3CE21CB3"/>
    <w:rsid w:val="3D3B2EB9"/>
    <w:rsid w:val="3D6A3DC1"/>
    <w:rsid w:val="3DF86485"/>
    <w:rsid w:val="3EAB0C9F"/>
    <w:rsid w:val="3EC82AC2"/>
    <w:rsid w:val="40A5554E"/>
    <w:rsid w:val="40C91A99"/>
    <w:rsid w:val="41302AA1"/>
    <w:rsid w:val="4135543E"/>
    <w:rsid w:val="425103BC"/>
    <w:rsid w:val="42796B56"/>
    <w:rsid w:val="43465F6F"/>
    <w:rsid w:val="44CB347D"/>
    <w:rsid w:val="45476692"/>
    <w:rsid w:val="45615A34"/>
    <w:rsid w:val="458020B2"/>
    <w:rsid w:val="4596027E"/>
    <w:rsid w:val="468D7067"/>
    <w:rsid w:val="47CA0BBB"/>
    <w:rsid w:val="47CF38C5"/>
    <w:rsid w:val="48160602"/>
    <w:rsid w:val="4823367B"/>
    <w:rsid w:val="482C0320"/>
    <w:rsid w:val="48FF6CDD"/>
    <w:rsid w:val="49817E5F"/>
    <w:rsid w:val="49EE3452"/>
    <w:rsid w:val="4A5C478F"/>
    <w:rsid w:val="4A762351"/>
    <w:rsid w:val="4AC37F0A"/>
    <w:rsid w:val="4B300453"/>
    <w:rsid w:val="4B5327B0"/>
    <w:rsid w:val="4C7D66B9"/>
    <w:rsid w:val="4CA85360"/>
    <w:rsid w:val="4D2006DE"/>
    <w:rsid w:val="4D55240C"/>
    <w:rsid w:val="4DE4377A"/>
    <w:rsid w:val="4DE726A0"/>
    <w:rsid w:val="4E685930"/>
    <w:rsid w:val="4E982DE8"/>
    <w:rsid w:val="4EEA1AE2"/>
    <w:rsid w:val="4F3D124D"/>
    <w:rsid w:val="4FA1472F"/>
    <w:rsid w:val="4FCC69CA"/>
    <w:rsid w:val="503F5ECE"/>
    <w:rsid w:val="50653541"/>
    <w:rsid w:val="50DC17F8"/>
    <w:rsid w:val="51E60623"/>
    <w:rsid w:val="52BE41AA"/>
    <w:rsid w:val="52EA3848"/>
    <w:rsid w:val="532E1E14"/>
    <w:rsid w:val="5376168E"/>
    <w:rsid w:val="53A44DA4"/>
    <w:rsid w:val="54256FB0"/>
    <w:rsid w:val="54266E0D"/>
    <w:rsid w:val="554A0159"/>
    <w:rsid w:val="55810352"/>
    <w:rsid w:val="55C64B14"/>
    <w:rsid w:val="55FF10AC"/>
    <w:rsid w:val="56052B2D"/>
    <w:rsid w:val="563175F1"/>
    <w:rsid w:val="56435BBB"/>
    <w:rsid w:val="57A768AF"/>
    <w:rsid w:val="57B10321"/>
    <w:rsid w:val="58B62D1F"/>
    <w:rsid w:val="58D52EF7"/>
    <w:rsid w:val="58D85297"/>
    <w:rsid w:val="58E96858"/>
    <w:rsid w:val="599A3B6B"/>
    <w:rsid w:val="5AE8158A"/>
    <w:rsid w:val="5B7C6E1A"/>
    <w:rsid w:val="5B8051E2"/>
    <w:rsid w:val="5B855579"/>
    <w:rsid w:val="5BB71BBE"/>
    <w:rsid w:val="5BE92A98"/>
    <w:rsid w:val="5BF605B4"/>
    <w:rsid w:val="5C16596A"/>
    <w:rsid w:val="5C2A16AE"/>
    <w:rsid w:val="5C8C6A67"/>
    <w:rsid w:val="5CAE2D80"/>
    <w:rsid w:val="5CC26E3C"/>
    <w:rsid w:val="5CCF3068"/>
    <w:rsid w:val="5D235B2D"/>
    <w:rsid w:val="5D46181B"/>
    <w:rsid w:val="5E04233E"/>
    <w:rsid w:val="5E556D0B"/>
    <w:rsid w:val="5E82730F"/>
    <w:rsid w:val="5EBC2342"/>
    <w:rsid w:val="5EF32BB6"/>
    <w:rsid w:val="5F08270F"/>
    <w:rsid w:val="5F3A78F3"/>
    <w:rsid w:val="5F541736"/>
    <w:rsid w:val="607C5DF7"/>
    <w:rsid w:val="60BB253F"/>
    <w:rsid w:val="60FF1094"/>
    <w:rsid w:val="61BF6792"/>
    <w:rsid w:val="639F5279"/>
    <w:rsid w:val="63C11BFC"/>
    <w:rsid w:val="64750A9E"/>
    <w:rsid w:val="64825558"/>
    <w:rsid w:val="649D4DF5"/>
    <w:rsid w:val="64B93F7D"/>
    <w:rsid w:val="65265A6E"/>
    <w:rsid w:val="6528607B"/>
    <w:rsid w:val="6560447A"/>
    <w:rsid w:val="65B006F3"/>
    <w:rsid w:val="66117C3F"/>
    <w:rsid w:val="66822AB6"/>
    <w:rsid w:val="67C51A00"/>
    <w:rsid w:val="681E3A20"/>
    <w:rsid w:val="6875280B"/>
    <w:rsid w:val="690C0C95"/>
    <w:rsid w:val="692E2482"/>
    <w:rsid w:val="69650317"/>
    <w:rsid w:val="6B0F4184"/>
    <w:rsid w:val="6BE527E7"/>
    <w:rsid w:val="6C832C74"/>
    <w:rsid w:val="6CCD4BDE"/>
    <w:rsid w:val="6D087F43"/>
    <w:rsid w:val="6D686434"/>
    <w:rsid w:val="6DFE39F0"/>
    <w:rsid w:val="6F511435"/>
    <w:rsid w:val="705F504D"/>
    <w:rsid w:val="7091206C"/>
    <w:rsid w:val="714B2030"/>
    <w:rsid w:val="71A558AC"/>
    <w:rsid w:val="71F7405B"/>
    <w:rsid w:val="72A60F6C"/>
    <w:rsid w:val="732E5293"/>
    <w:rsid w:val="739A6BDD"/>
    <w:rsid w:val="74181EB8"/>
    <w:rsid w:val="75D64D97"/>
    <w:rsid w:val="76224B19"/>
    <w:rsid w:val="76447C6A"/>
    <w:rsid w:val="76810114"/>
    <w:rsid w:val="76DC5636"/>
    <w:rsid w:val="76F23CED"/>
    <w:rsid w:val="77033123"/>
    <w:rsid w:val="777E6C1C"/>
    <w:rsid w:val="77BA69B4"/>
    <w:rsid w:val="77EE35C7"/>
    <w:rsid w:val="77FE0CAF"/>
    <w:rsid w:val="79565D1A"/>
    <w:rsid w:val="79906517"/>
    <w:rsid w:val="79AC4E08"/>
    <w:rsid w:val="79AF61C0"/>
    <w:rsid w:val="79C0573A"/>
    <w:rsid w:val="7A2607BF"/>
    <w:rsid w:val="7A785852"/>
    <w:rsid w:val="7B93190A"/>
    <w:rsid w:val="7B9C63B3"/>
    <w:rsid w:val="7BA546EB"/>
    <w:rsid w:val="7C35307A"/>
    <w:rsid w:val="7CEC6928"/>
    <w:rsid w:val="7D7A1991"/>
    <w:rsid w:val="7D990D34"/>
    <w:rsid w:val="7E2B187D"/>
    <w:rsid w:val="7E8C34AC"/>
    <w:rsid w:val="7EF034D4"/>
    <w:rsid w:val="7F6210EB"/>
    <w:rsid w:val="7FF72400"/>
    <w:rsid w:val="FE73950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widowControl/>
      <w:spacing w:after="240" w:line="240" w:lineRule="atLeast"/>
      <w:jc w:val="left"/>
      <w:outlineLvl w:val="0"/>
    </w:pPr>
    <w:rPr>
      <w:rFonts w:ascii="Arial" w:hAnsi="Arial"/>
      <w:b/>
      <w:spacing w:val="-5"/>
      <w:kern w:val="0"/>
      <w:sz w:val="40"/>
      <w:szCs w:val="20"/>
      <w:lang w:eastAsia="en-US"/>
    </w:rPr>
  </w:style>
  <w:style w:type="paragraph" w:styleId="4">
    <w:name w:val="heading 3"/>
    <w:basedOn w:val="1"/>
    <w:next w:val="1"/>
    <w:qFormat/>
    <w:uiPriority w:val="0"/>
    <w:pPr>
      <w:spacing w:beforeAutospacing="1" w:afterAutospacing="1"/>
      <w:jc w:val="left"/>
      <w:outlineLvl w:val="2"/>
    </w:pPr>
    <w:rPr>
      <w:rFonts w:hint="eastAsia" w:ascii="宋体" w:hAnsi="宋体" w:cs="Times New Roman"/>
      <w:b/>
      <w:bCs/>
      <w:kern w:val="0"/>
      <w:sz w:val="27"/>
      <w:szCs w:val="27"/>
    </w:rPr>
  </w:style>
  <w:style w:type="character" w:default="1" w:styleId="12">
    <w:name w:val="Default Paragraph Font"/>
    <w:semiHidden/>
    <w:unhideWhenUsed/>
    <w:qFormat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itle"/>
    <w:basedOn w:val="1"/>
    <w:next w:val="1"/>
    <w:qFormat/>
    <w:uiPriority w:val="0"/>
    <w:pPr>
      <w:jc w:val="center"/>
      <w:outlineLvl w:val="0"/>
    </w:pPr>
    <w:rPr>
      <w:rFonts w:ascii="Cambria" w:hAnsi="Cambria"/>
      <w:b/>
      <w:bCs/>
      <w:szCs w:val="32"/>
    </w:rPr>
  </w:style>
  <w:style w:type="paragraph" w:styleId="5">
    <w:name w:val="Body Text"/>
    <w:basedOn w:val="1"/>
    <w:next w:val="6"/>
    <w:qFormat/>
    <w:uiPriority w:val="0"/>
    <w:rPr>
      <w:rFonts w:ascii="宋体"/>
      <w:szCs w:val="21"/>
      <w:lang w:val="zh-CN" w:bidi="zh-CN"/>
    </w:rPr>
  </w:style>
  <w:style w:type="paragraph" w:styleId="6">
    <w:name w:val="Body Text Indent"/>
    <w:basedOn w:val="1"/>
    <w:next w:val="7"/>
    <w:qFormat/>
    <w:uiPriority w:val="0"/>
    <w:pPr>
      <w:spacing w:after="120"/>
      <w:ind w:left="420" w:leftChars="200"/>
    </w:pPr>
  </w:style>
  <w:style w:type="paragraph" w:customStyle="1" w:styleId="7">
    <w:name w:val="样式 方正小标宋_GBK 二号 居中 行距: 固定值 30 磅"/>
    <w:basedOn w:val="3"/>
    <w:qFormat/>
    <w:uiPriority w:val="0"/>
    <w:pPr>
      <w:keepNext w:val="0"/>
      <w:widowControl w:val="0"/>
      <w:spacing w:after="0" w:line="600" w:lineRule="exact"/>
      <w:jc w:val="center"/>
    </w:pPr>
    <w:rPr>
      <w:rFonts w:ascii="方正小标宋_GBK" w:eastAsia="方正小标宋_GBK"/>
      <w:b w:val="0"/>
      <w:spacing w:val="0"/>
      <w:kern w:val="2"/>
      <w:sz w:val="44"/>
      <w:lang w:eastAsia="zh-CN"/>
    </w:rPr>
  </w:style>
  <w:style w:type="paragraph" w:styleId="8">
    <w:name w:val="footer"/>
    <w:basedOn w:val="1"/>
    <w:link w:val="16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5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13">
    <w:name w:val="Strong"/>
    <w:basedOn w:val="12"/>
    <w:qFormat/>
    <w:uiPriority w:val="0"/>
    <w:rPr>
      <w:b/>
    </w:rPr>
  </w:style>
  <w:style w:type="character" w:styleId="14">
    <w:name w:val="Hyperlink"/>
    <w:basedOn w:val="12"/>
    <w:qFormat/>
    <w:uiPriority w:val="0"/>
    <w:rPr>
      <w:color w:val="0000FF"/>
      <w:u w:val="single"/>
    </w:rPr>
  </w:style>
  <w:style w:type="character" w:customStyle="1" w:styleId="15">
    <w:name w:val="页眉 Char"/>
    <w:basedOn w:val="12"/>
    <w:link w:val="9"/>
    <w:qFormat/>
    <w:uiPriority w:val="0"/>
    <w:rPr>
      <w:rFonts w:ascii="Calibri" w:hAnsi="Calibri" w:eastAsia="宋体" w:cs="宋体"/>
      <w:kern w:val="2"/>
      <w:sz w:val="18"/>
      <w:szCs w:val="18"/>
    </w:rPr>
  </w:style>
  <w:style w:type="character" w:customStyle="1" w:styleId="16">
    <w:name w:val="页脚 Char"/>
    <w:basedOn w:val="12"/>
    <w:link w:val="8"/>
    <w:qFormat/>
    <w:uiPriority w:val="0"/>
    <w:rPr>
      <w:rFonts w:ascii="Calibri" w:hAnsi="Calibri" w:eastAsia="宋体" w:cs="宋体"/>
      <w:kern w:val="2"/>
      <w:sz w:val="18"/>
      <w:szCs w:val="18"/>
    </w:rPr>
  </w:style>
  <w:style w:type="paragraph" w:styleId="17">
    <w:name w:val="List Paragraph"/>
    <w:basedOn w:val="1"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customXml" Target="../customXml/item1.xml"/><Relationship Id="rId7" Type="http://schemas.openxmlformats.org/officeDocument/2006/relationships/image" Target="media/image2.emf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 Corp.</Company>
  <Pages>11</Pages>
  <Words>3449</Words>
  <Characters>3577</Characters>
  <Lines>20</Lines>
  <Paragraphs>5</Paragraphs>
  <TotalTime>0</TotalTime>
  <ScaleCrop>false</ScaleCrop>
  <LinksUpToDate>false</LinksUpToDate>
  <CharactersWithSpaces>3653</CharactersWithSpaces>
  <Application>WPS Office_11.1.0.11830_F1E327BC-269C-435d-A152-05C5408002CA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2022-07-07T16:16:00Z</dcterms:created>
  <dc:creator>想什么呢？</dc:creator>
  <cp:lastModifiedBy>Tuiko</cp:lastModifiedBy>
  <cp:lastPrinted>2022-07-18T03:36:00Z</cp:lastPrinted>
  <dcterms:modified xsi:type="dcterms:W3CDTF">2022-07-18T08:20:18Z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2052-11.1.0.11830</vt:lpwstr>
  </property>
  <property fmtid="{D5CDD505-2E9C-101B-9397-08002B2CF9AE}" pid="3" name="ICV">
    <vt:lpwstr>ECA66FEAD27B4D5486DF126F46CBF10B</vt:lpwstr>
  </property>
  <property fmtid="{D5CDD505-2E9C-101B-9397-08002B2CF9AE}" pid="4" name="commondata">
    <vt:lpwstr>eyJoZGlkIjoiNmI4MzNmY2QxYjgyY2QwYjAyMjllYzliNWZiMWE4ZDYifQ==</vt:lpwstr>
  </property>
</Properties>
</file>