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DEE56">
      <w:pPr>
        <w:spacing w:line="600" w:lineRule="exact"/>
        <w:jc w:val="center"/>
        <w:rPr>
          <w:rFonts w:ascii="方正小标宋_GBK" w:hAnsi="宋体" w:eastAsia="方正小标宋_GBK" w:cs="宋体"/>
          <w:sz w:val="44"/>
          <w:szCs w:val="44"/>
        </w:rPr>
      </w:pPr>
      <w:r>
        <w:rPr>
          <w:rFonts w:hint="eastAsia" w:ascii="方正小标宋_GBK" w:hAnsi="宋体" w:eastAsia="方正小标宋_GBK" w:cs="宋体"/>
          <w:sz w:val="44"/>
          <w:szCs w:val="44"/>
        </w:rPr>
        <w:t>重庆市双桥经开区建设管理局</w:t>
      </w:r>
    </w:p>
    <w:p w14:paraId="4D44717B">
      <w:pPr>
        <w:spacing w:line="600" w:lineRule="exact"/>
        <w:jc w:val="center"/>
        <w:rPr>
          <w:rFonts w:ascii="方正仿宋_GBK" w:hAnsi="方正仿宋_GBK" w:eastAsia="方正仿宋_GBK" w:cs="方正仿宋_GBK"/>
          <w:color w:val="333333"/>
          <w:sz w:val="31"/>
          <w:szCs w:val="31"/>
          <w:shd w:val="clear" w:color="auto" w:fill="FFFFFF"/>
        </w:rPr>
      </w:pPr>
      <w:r>
        <w:rPr>
          <w:rFonts w:hint="eastAsia" w:ascii="方正小标宋_GBK" w:hAnsi="宋体" w:eastAsia="方正小标宋_GBK" w:cs="宋体"/>
          <w:sz w:val="44"/>
          <w:szCs w:val="44"/>
        </w:rPr>
        <w:t>2021年度项目资金绩效自评报告</w:t>
      </w:r>
    </w:p>
    <w:p w14:paraId="5638DAD6">
      <w:pPr>
        <w:pStyle w:val="4"/>
        <w:widowControl/>
        <w:shd w:val="clear" w:color="auto" w:fill="FFFFFF"/>
        <w:spacing w:beforeAutospacing="0" w:afterAutospacing="0"/>
        <w:ind w:firstLine="630"/>
        <w:jc w:val="both"/>
        <w:rPr>
          <w:rFonts w:ascii="方正仿宋_GBK" w:hAnsi="方正仿宋_GBK" w:eastAsia="方正仿宋_GBK" w:cs="方正仿宋_GBK"/>
          <w:color w:val="333333"/>
          <w:sz w:val="31"/>
          <w:szCs w:val="31"/>
          <w:shd w:val="clear" w:color="auto" w:fill="FFFFFF"/>
        </w:rPr>
      </w:pPr>
    </w:p>
    <w:p w14:paraId="2C525F5C">
      <w:pPr>
        <w:spacing w:line="600" w:lineRule="exact"/>
        <w:ind w:firstLine="620" w:firstLineChars="200"/>
        <w:outlineLvl w:val="0"/>
        <w:rPr>
          <w:rFonts w:ascii="方正仿宋_GBK" w:hAnsi="方正仿宋_GBK" w:eastAsia="方正仿宋_GBK" w:cs="方正仿宋_GBK"/>
          <w:color w:val="333333"/>
          <w:kern w:val="0"/>
          <w:sz w:val="31"/>
          <w:szCs w:val="31"/>
          <w:shd w:val="clear" w:color="auto" w:fill="FFFFFF"/>
        </w:rPr>
      </w:pPr>
      <w:r>
        <w:rPr>
          <w:rFonts w:hint="eastAsia" w:ascii="方正仿宋_GBK" w:hAnsi="方正仿宋_GBK" w:eastAsia="方正仿宋_GBK" w:cs="方正仿宋_GBK"/>
          <w:color w:val="333333"/>
          <w:kern w:val="0"/>
          <w:sz w:val="31"/>
          <w:szCs w:val="31"/>
          <w:shd w:val="clear" w:color="auto" w:fill="FFFFFF"/>
        </w:rPr>
        <w:t>根据双桥经开区财务局《重庆市双桥经开区财务局关于开展2021年度预算项目资金绩效自评工作的通知》（双桥经开财务发〔2022〕6号）文件要求，我局组织开展了项目绩效自评工作，现将我局2021年度项目资金绩效自评情况报告如下：</w:t>
      </w:r>
    </w:p>
    <w:p w14:paraId="3E576A33">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一、基本情况</w:t>
      </w:r>
    </w:p>
    <w:p w14:paraId="5C2363B4">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（一）项目基本情况</w:t>
      </w:r>
    </w:p>
    <w:p w14:paraId="1141D35B">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1、预算项目情况分析。</w:t>
      </w:r>
    </w:p>
    <w:p w14:paraId="63493D7B">
      <w:pPr>
        <w:ind w:firstLine="620" w:firstLineChars="200"/>
        <w:jc w:val="left"/>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为顺利开展城市工作，我局2021年</w:t>
      </w:r>
      <w:r>
        <w:rPr>
          <w:rFonts w:ascii="方正仿宋_GBK" w:hAnsi="方正仿宋_GBK" w:eastAsia="方正仿宋_GBK" w:cs="方正仿宋_GBK"/>
          <w:sz w:val="31"/>
          <w:szCs w:val="31"/>
          <w:shd w:val="clear" w:color="auto" w:fill="FFFFFF"/>
        </w:rPr>
        <w:t>年</w:t>
      </w:r>
      <w:r>
        <w:rPr>
          <w:rFonts w:hint="eastAsia" w:ascii="方正仿宋_GBK" w:hAnsi="方正仿宋_GBK" w:eastAsia="方正仿宋_GBK" w:cs="方正仿宋_GBK"/>
          <w:sz w:val="31"/>
          <w:szCs w:val="31"/>
          <w:shd w:val="clear" w:color="auto" w:fill="FFFFFF"/>
        </w:rPr>
        <w:t>初预算项目</w:t>
      </w:r>
      <w:r>
        <w:rPr>
          <w:rFonts w:hint="eastAsia" w:ascii="方正仿宋_GBK" w:hAnsi="方正仿宋_GBK" w:eastAsia="方正仿宋_GBK" w:cs="方正仿宋_GBK"/>
          <w:sz w:val="31"/>
          <w:szCs w:val="31"/>
          <w:shd w:val="clear" w:color="auto" w:fill="FFFFFF"/>
          <w:lang w:val="en-US" w:eastAsia="zh-CN"/>
        </w:rPr>
        <w:t>73</w:t>
      </w:r>
      <w:r>
        <w:rPr>
          <w:rFonts w:hint="eastAsia" w:ascii="方正仿宋_GBK" w:hAnsi="方正仿宋_GBK" w:eastAsia="方正仿宋_GBK" w:cs="方正仿宋_GBK"/>
          <w:sz w:val="31"/>
          <w:szCs w:val="31"/>
          <w:shd w:val="clear" w:color="auto" w:fill="FFFFFF"/>
        </w:rPr>
        <w:t>个，预算项目经费15690.38万元，具体包括：</w:t>
      </w:r>
      <w:r>
        <w:rPr>
          <w:rFonts w:ascii="方正仿宋_GBK" w:hAnsi="方正仿宋_GBK" w:eastAsia="方正仿宋_GBK" w:cs="方正仿宋_GBK"/>
          <w:sz w:val="31"/>
          <w:szCs w:val="31"/>
          <w:shd w:val="clear" w:color="auto" w:fill="FFFFFF"/>
        </w:rPr>
        <w:t>交通</w:t>
      </w:r>
      <w:r>
        <w:rPr>
          <w:rFonts w:hint="eastAsia" w:ascii="方正仿宋_GBK" w:hAnsi="方正仿宋_GBK" w:eastAsia="方正仿宋_GBK" w:cs="方正仿宋_GBK"/>
          <w:sz w:val="31"/>
          <w:szCs w:val="31"/>
          <w:shd w:val="clear" w:color="auto" w:fill="FFFFFF"/>
        </w:rPr>
        <w:t>秩序</w:t>
      </w:r>
      <w:r>
        <w:rPr>
          <w:rFonts w:ascii="方正仿宋_GBK" w:hAnsi="方正仿宋_GBK" w:eastAsia="方正仿宋_GBK" w:cs="方正仿宋_GBK"/>
          <w:sz w:val="31"/>
          <w:szCs w:val="31"/>
          <w:shd w:val="clear" w:color="auto" w:fill="FFFFFF"/>
        </w:rPr>
        <w:t>综合整治</w:t>
      </w:r>
      <w:r>
        <w:rPr>
          <w:rFonts w:hint="eastAsia" w:ascii="方正仿宋_GBK" w:hAnsi="方正仿宋_GBK" w:eastAsia="方正仿宋_GBK" w:cs="方正仿宋_GBK"/>
          <w:sz w:val="31"/>
          <w:szCs w:val="31"/>
          <w:shd w:val="clear" w:color="auto" w:fill="FFFFFF"/>
        </w:rPr>
        <w:t>155.85万元，双桥经开区数字化城管管理系统运维费84.69万元、市容环境综合整治84.62万元、拆除违章建筑9.45万元、会计服务费5万元、路灯维修169.85万元、</w:t>
      </w:r>
      <w:r>
        <w:rPr>
          <w:rFonts w:ascii="方正仿宋_GBK" w:hAnsi="方正仿宋_GBK" w:eastAsia="方正仿宋_GBK" w:cs="方正仿宋_GBK"/>
          <w:sz w:val="31"/>
          <w:szCs w:val="31"/>
          <w:shd w:val="clear" w:color="auto" w:fill="FFFFFF"/>
        </w:rPr>
        <w:t>大足委宣委【2020】83号文创建全国文明城区项目经费</w:t>
      </w:r>
      <w:r>
        <w:rPr>
          <w:rFonts w:hint="eastAsia" w:ascii="方正仿宋_GBK" w:hAnsi="方正仿宋_GBK" w:eastAsia="方正仿宋_GBK" w:cs="方正仿宋_GBK"/>
          <w:sz w:val="31"/>
          <w:szCs w:val="31"/>
          <w:shd w:val="clear" w:color="auto" w:fill="FFFFFF"/>
        </w:rPr>
        <w:t>16.86万元、东环大道南延伸段绿化工程（续建）30.3万元、主干道行道树造型管护及景观树复壮37.85万元、渝财教【2019】208号 公共体育场馆向社会免费低收费开放补助资金4.39万元、鲜花港屋面瓦维修170.01万元、2021年度市政消防栓建设工程2.82万元、车城公园维修改造工程88.81万元、双桥经开区龙建路西侧人行道工程260.91万元、2021年市政设施提档升级工程163.2万元、经开区公租房、廉租房消防设施改造266.01万元、车城大道西段人行道铺装及路灯安装工程201.36万元、龙水湖景区维护维修127.46万元、环卫设施设备购置247.56万元、审批大厅迁址设施设备采购费2.24万元、</w:t>
      </w:r>
    </w:p>
    <w:p w14:paraId="0196FCD9">
      <w:pPr>
        <w:jc w:val="left"/>
        <w:rPr>
          <w:rFonts w:ascii="Arial" w:hAnsi="Arial" w:eastAsia="宋体" w:cs="Arial"/>
          <w:kern w:val="0"/>
          <w:sz w:val="20"/>
          <w:szCs w:val="20"/>
        </w:rPr>
      </w:pPr>
      <w:r>
        <w:rPr>
          <w:rFonts w:hint="eastAsia" w:ascii="方正仿宋_GBK" w:hAnsi="方正仿宋_GBK" w:eastAsia="方正仿宋_GBK" w:cs="方正仿宋_GBK"/>
          <w:sz w:val="31"/>
          <w:szCs w:val="31"/>
          <w:shd w:val="clear" w:color="auto" w:fill="FFFFFF"/>
        </w:rPr>
        <w:t>基础测绘5万元、重庆经开区地下管线普查探测服务合同20万元、小型低风险企业测绘服务6.85万元、建新路人行道改造工程179.45万元、桥梁检测及维修8.56万元、经开区路灯电费340.99万元、旅游结构资金100万元、双龙西路等路灯改造工程74.5万元、海绵城市建设专项费47.5万元、2019年公共体育场馆向社会免费低收费开放补助资金4.96万元、</w:t>
      </w:r>
      <w:r>
        <w:rPr>
          <w:rFonts w:ascii="方正仿宋_GBK" w:hAnsi="方正仿宋_GBK" w:eastAsia="方正仿宋_GBK" w:cs="方正仿宋_GBK"/>
          <w:sz w:val="31"/>
          <w:szCs w:val="31"/>
          <w:shd w:val="clear" w:color="auto" w:fill="FFFFFF"/>
        </w:rPr>
        <w:t>2019</w:t>
      </w:r>
      <w:r>
        <w:rPr>
          <w:rFonts w:hint="eastAsia" w:ascii="方正仿宋_GBK" w:hAnsi="方正仿宋_GBK" w:eastAsia="方正仿宋_GBK" w:cs="方正仿宋_GBK"/>
          <w:sz w:val="31"/>
          <w:szCs w:val="31"/>
          <w:shd w:val="clear" w:color="auto" w:fill="FFFFFF"/>
        </w:rPr>
        <w:t>-2020年应付工程尾款1622.04万元、2020年应付工程尾款34.85万元、公园日常维护费用198.44万元、新增公园绿地管护21.3万元、双桥经开区城市道路清扫保洁1830.59万元、大邮路等公共绿地管护214.96万元、西湖大道等绿化管护165.28万元、公租房廉租房维修维护费153.28万元、公租房廉租房物业管理费18.01万元、通星路二期行道树栽植工程（续建）5万元、苗木零星移植、栽植恢复费117.88万元、</w:t>
      </w:r>
      <w:r>
        <w:rPr>
          <w:rFonts w:ascii="方正仿宋_GBK" w:hAnsi="方正仿宋_GBK" w:eastAsia="方正仿宋_GBK" w:cs="方正仿宋_GBK"/>
          <w:sz w:val="31"/>
          <w:szCs w:val="31"/>
          <w:shd w:val="clear" w:color="auto" w:fill="FFFFFF"/>
        </w:rPr>
        <w:t>202</w:t>
      </w:r>
      <w:r>
        <w:rPr>
          <w:rFonts w:hint="eastAsia" w:ascii="方正仿宋_GBK" w:hAnsi="方正仿宋_GBK" w:eastAsia="方正仿宋_GBK" w:cs="方正仿宋_GBK"/>
          <w:sz w:val="31"/>
          <w:szCs w:val="31"/>
          <w:shd w:val="clear" w:color="auto" w:fill="FFFFFF"/>
        </w:rPr>
        <w:t>1年双桥经开区鲜花采购184.65万元、千叶地块花海105.44万元、绿化意外事故及暴露垃圾处理59.37万元、九州花园及经开区医院旁空地绿化工程33.68万元、生活垃圾强制分类工作250.06万元、城区排水井清掏、排水管网巡查维护及超深井安装防坠网372.17万元、餐厨垃圾收运处置费33.54万元、(财经办件【2019】140号)2018年度公益广告经费9.95万元、历史遗留征地项目2375.4万元、2021年环卫设施提档升级工程69.91万元、大足财建【2021】9号 关于调整2021年城镇老旧小区改造资金的通知429.14万元、渝财公【2020】80号 2020年三峡库区次级河流清漂作业经费资金30万元、渝财公【2019】70号2020年三峡库区次级河流清漂作业经费资金40万元、</w:t>
      </w:r>
      <w:r>
        <w:rPr>
          <w:rFonts w:ascii="方正仿宋_GBK" w:hAnsi="方正仿宋_GBK" w:eastAsia="方正仿宋_GBK" w:cs="方正仿宋_GBK"/>
          <w:sz w:val="31"/>
          <w:szCs w:val="31"/>
          <w:shd w:val="clear" w:color="auto" w:fill="FFFFFF"/>
        </w:rPr>
        <w:t>城区洒水水费</w:t>
      </w:r>
      <w:r>
        <w:rPr>
          <w:rFonts w:hint="eastAsia" w:ascii="方正仿宋_GBK" w:hAnsi="方正仿宋_GBK" w:eastAsia="方正仿宋_GBK" w:cs="方正仿宋_GBK"/>
          <w:sz w:val="31"/>
          <w:szCs w:val="31"/>
          <w:shd w:val="clear" w:color="auto" w:fill="FFFFFF"/>
        </w:rPr>
        <w:t>、租地租金13.89万元、邮亭工业园区市政管护维护费196.69万元、环卫设施设备维护、垃圾站及公厕维护32.04万元、</w:t>
      </w:r>
      <w:r>
        <w:rPr>
          <w:rFonts w:ascii="方正仿宋_GBK" w:hAnsi="方正仿宋_GBK" w:eastAsia="方正仿宋_GBK" w:cs="方正仿宋_GBK"/>
          <w:sz w:val="31"/>
          <w:szCs w:val="31"/>
          <w:shd w:val="clear" w:color="auto" w:fill="FFFFFF"/>
        </w:rPr>
        <w:t>购买中介服务费</w:t>
      </w:r>
      <w:r>
        <w:rPr>
          <w:rFonts w:hint="eastAsia" w:ascii="方正仿宋_GBK" w:hAnsi="方正仿宋_GBK" w:eastAsia="方正仿宋_GBK" w:cs="方正仿宋_GBK"/>
          <w:sz w:val="31"/>
          <w:szCs w:val="31"/>
          <w:shd w:val="clear" w:color="auto" w:fill="FFFFFF"/>
        </w:rPr>
        <w:t>6.68万元、</w:t>
      </w:r>
      <w:r>
        <w:rPr>
          <w:rFonts w:ascii="方正仿宋_GBK" w:hAnsi="方正仿宋_GBK" w:eastAsia="方正仿宋_GBK" w:cs="方正仿宋_GBK"/>
          <w:sz w:val="31"/>
          <w:szCs w:val="31"/>
          <w:shd w:val="clear" w:color="auto" w:fill="FFFFFF"/>
        </w:rPr>
        <w:t>工程</w:t>
      </w:r>
      <w:r>
        <w:rPr>
          <w:rFonts w:hint="eastAsia" w:ascii="方正仿宋_GBK" w:hAnsi="方正仿宋_GBK" w:eastAsia="方正仿宋_GBK" w:cs="方正仿宋_GBK"/>
          <w:sz w:val="31"/>
          <w:szCs w:val="31"/>
          <w:shd w:val="clear" w:color="auto" w:fill="FFFFFF"/>
        </w:rPr>
        <w:t>广告费</w:t>
      </w:r>
      <w:r>
        <w:rPr>
          <w:rFonts w:ascii="方正仿宋_GBK" w:hAnsi="方正仿宋_GBK" w:eastAsia="方正仿宋_GBK" w:cs="方正仿宋_GBK"/>
          <w:sz w:val="31"/>
          <w:szCs w:val="31"/>
          <w:shd w:val="clear" w:color="auto" w:fill="FFFFFF"/>
        </w:rPr>
        <w:t>及宣传费</w:t>
      </w:r>
      <w:r>
        <w:rPr>
          <w:rFonts w:hint="eastAsia" w:ascii="方正仿宋_GBK" w:hAnsi="方正仿宋_GBK" w:eastAsia="方正仿宋_GBK" w:cs="方正仿宋_GBK"/>
          <w:sz w:val="31"/>
          <w:szCs w:val="31"/>
          <w:shd w:val="clear" w:color="auto" w:fill="FFFFFF"/>
        </w:rPr>
        <w:t>4.23万元、双桥排水监测3.74万元、重庆市大足区财政局关于下达2021年保障性安居工程第一批中央基建投资预算的通知大足财建【2021】24号双路街道450万元、重庆市大足区财政局关于下达2021年保障性安居工程第一批中央基建投资预算的通知 大足财建【2021】24号邮亭镇744万元、重庆市大足区财政局关于下达2021年保障性安居工程第一批中央基建投资预算的通知 大足财建【2021】24号龙滩子街道352万元、</w:t>
      </w:r>
      <w:r>
        <w:rPr>
          <w:rFonts w:ascii="方正仿宋_GBK" w:hAnsi="方正仿宋_GBK" w:eastAsia="方正仿宋_GBK" w:cs="方正仿宋_GBK"/>
          <w:sz w:val="31"/>
          <w:szCs w:val="31"/>
          <w:shd w:val="clear" w:color="auto" w:fill="FFFFFF"/>
        </w:rPr>
        <w:t>方形广场东侧城市支路</w:t>
      </w:r>
      <w:r>
        <w:rPr>
          <w:rFonts w:hint="eastAsia" w:ascii="方正仿宋_GBK" w:hAnsi="方正仿宋_GBK" w:eastAsia="方正仿宋_GBK" w:cs="方正仿宋_GBK"/>
          <w:sz w:val="31"/>
          <w:szCs w:val="31"/>
          <w:shd w:val="clear" w:color="auto" w:fill="FFFFFF"/>
        </w:rPr>
        <w:t>工程（续建）154.9万元、</w:t>
      </w:r>
      <w:r>
        <w:rPr>
          <w:rFonts w:ascii="方正仿宋_GBK" w:hAnsi="方正仿宋_GBK" w:eastAsia="方正仿宋_GBK" w:cs="方正仿宋_GBK"/>
          <w:sz w:val="31"/>
          <w:szCs w:val="31"/>
          <w:shd w:val="clear" w:color="auto" w:fill="FFFFFF"/>
        </w:rPr>
        <w:t>重汽博物馆</w:t>
      </w:r>
      <w:r>
        <w:rPr>
          <w:rFonts w:hint="eastAsia" w:ascii="方正仿宋_GBK" w:hAnsi="方正仿宋_GBK" w:eastAsia="方正仿宋_GBK" w:cs="方正仿宋_GBK"/>
          <w:sz w:val="31"/>
          <w:szCs w:val="31"/>
          <w:shd w:val="clear" w:color="auto" w:fill="FFFFFF"/>
        </w:rPr>
        <w:t>专项</w:t>
      </w:r>
      <w:r>
        <w:rPr>
          <w:rFonts w:ascii="方正仿宋_GBK" w:hAnsi="方正仿宋_GBK" w:eastAsia="方正仿宋_GBK" w:cs="方正仿宋_GBK"/>
          <w:sz w:val="31"/>
          <w:szCs w:val="31"/>
          <w:shd w:val="clear" w:color="auto" w:fill="FFFFFF"/>
        </w:rPr>
        <w:t>费</w:t>
      </w:r>
      <w:r>
        <w:rPr>
          <w:rFonts w:hint="eastAsia" w:ascii="方正仿宋_GBK" w:hAnsi="方正仿宋_GBK" w:eastAsia="方正仿宋_GBK" w:cs="方正仿宋_GBK"/>
          <w:sz w:val="31"/>
          <w:szCs w:val="31"/>
          <w:shd w:val="clear" w:color="auto" w:fill="FFFFFF"/>
        </w:rPr>
        <w:t>用25.05万元、重庆市双桥经开区投资促进局关于申请2021年招商引资工作预算经费的请示 双桥经开投资文【2021】6号0.99万元、重庆市大足区财政局关于调整2021年三峡库区次级河流清漂作业经费预算的通知 大足财建【2021】33号40万元、</w:t>
      </w:r>
      <w:r>
        <w:rPr>
          <w:rFonts w:ascii="方正仿宋_GBK" w:hAnsi="方正仿宋_GBK" w:eastAsia="方正仿宋_GBK" w:cs="方正仿宋_GBK"/>
          <w:sz w:val="31"/>
          <w:szCs w:val="31"/>
          <w:shd w:val="clear" w:color="auto" w:fill="FFFFFF"/>
        </w:rPr>
        <w:t>城区人行道、车行道维修</w:t>
      </w:r>
      <w:r>
        <w:rPr>
          <w:rFonts w:hint="eastAsia" w:ascii="方正仿宋_GBK" w:hAnsi="方正仿宋_GBK" w:eastAsia="方正仿宋_GBK" w:cs="方正仿宋_GBK"/>
          <w:sz w:val="31"/>
          <w:szCs w:val="31"/>
          <w:shd w:val="clear" w:color="auto" w:fill="FFFFFF"/>
        </w:rPr>
        <w:t>194.59万元、新增征地项目2179.58万元。</w:t>
      </w:r>
    </w:p>
    <w:p w14:paraId="4574537A">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2、项目组织情况分析。</w:t>
      </w:r>
    </w:p>
    <w:p w14:paraId="48C82097">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为保证项目顺利实施，确保项目实施成效，双桥经开区建设局年初根据全局工作要点，制定全年工作计划，按计划有序组织开展工作，按时按量完成工作任务，对项目完成情况与质量进行严格验收，年终进行工作总结开展项目绩效评价，各项工作任务成效达到预期目标。</w:t>
      </w:r>
    </w:p>
    <w:p w14:paraId="6820320A">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3、项目管理情况分析。</w:t>
      </w:r>
    </w:p>
    <w:p w14:paraId="2E91D324">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 xml:space="preserve">一是根据2021年预算项目绩效总体目标，制定项目绩效指标体系，细化指标值。二是按照“谁使用谁负责”的原则，对项目实施绩效管理，由各项目资金申报科室跟进落实项目的实施，及时跟踪问效，深入调研项目实施情况及结果运用，收集整理相关台账，开展项目绩效自评。三是由办公室收集汇总、分析，形成全局项目支出绩效自评报告。　　 </w:t>
      </w:r>
    </w:p>
    <w:p w14:paraId="2884AFAB">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（二）资金投入情况分析</w:t>
      </w:r>
    </w:p>
    <w:p w14:paraId="11BEF76D">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1.项目资金到位情况分析。</w:t>
      </w:r>
    </w:p>
    <w:p w14:paraId="7CF70014">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 xml:space="preserve">2021年区财政安排项目经费预算15690.38万元，按年度工作计划和预算经费拨付，共到位15690.38万元，资金到位率100%。无其他自筹资金。 </w:t>
      </w:r>
    </w:p>
    <w:p w14:paraId="22178E2A">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2.项目资金执行情况分析。</w:t>
      </w:r>
    </w:p>
    <w:p w14:paraId="06937081">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2021年区财政安排项目经费均严格按照执法管理办法</w:t>
      </w:r>
      <w:r>
        <w:rPr>
          <w:rFonts w:ascii="方正仿宋_GBK" w:hAnsi="方正仿宋_GBK" w:eastAsia="方正仿宋_GBK" w:cs="方正仿宋_GBK"/>
          <w:sz w:val="31"/>
          <w:szCs w:val="31"/>
          <w:shd w:val="clear" w:color="auto" w:fill="FFFFFF"/>
        </w:rPr>
        <w:t>及</w:t>
      </w:r>
      <w:r>
        <w:rPr>
          <w:rFonts w:hint="eastAsia" w:ascii="方正仿宋_GBK" w:hAnsi="方正仿宋_GBK" w:eastAsia="方正仿宋_GBK" w:cs="方正仿宋_GBK"/>
          <w:sz w:val="31"/>
          <w:szCs w:val="31"/>
          <w:shd w:val="clear" w:color="auto" w:fill="FFFFFF"/>
        </w:rPr>
        <w:t>计划、申请、审批、支付流程进行。截至12月31日，项目资金</w:t>
      </w:r>
      <w:r>
        <w:rPr>
          <w:rFonts w:ascii="方正仿宋_GBK" w:hAnsi="方正仿宋_GBK" w:eastAsia="方正仿宋_GBK" w:cs="方正仿宋_GBK"/>
          <w:sz w:val="31"/>
          <w:szCs w:val="31"/>
          <w:shd w:val="clear" w:color="auto" w:fill="FFFFFF"/>
        </w:rPr>
        <w:t>实际</w:t>
      </w:r>
      <w:r>
        <w:rPr>
          <w:rFonts w:hint="eastAsia" w:ascii="方正仿宋_GBK" w:hAnsi="方正仿宋_GBK" w:eastAsia="方正仿宋_GBK" w:cs="方正仿宋_GBK"/>
          <w:sz w:val="31"/>
          <w:szCs w:val="31"/>
          <w:shd w:val="clear" w:color="auto" w:fill="FFFFFF"/>
        </w:rPr>
        <w:t xml:space="preserve">支出15690.38 万元，财政部门下达的预算项目资金支付率达100%。  </w:t>
      </w:r>
    </w:p>
    <w:p w14:paraId="4CC686BE">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3.项目资金管理情况分析。</w:t>
      </w:r>
    </w:p>
    <w:p w14:paraId="3BDAA96C">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 xml:space="preserve">我局在项目资金使用管理过程中，严格执行项目资金批准使用计划和批复内容，本着节约、合理、有效原则管理使用项目资金，及时、规范对收支进行账务处理和会计核算，强化事前、事中、事后监督，确保项目资金合法、合规、合理、高效使用，支出凭证合规有效。此次绩效评价过程中未发现有截留、挤占或挪用项目资金的情况。 </w:t>
      </w:r>
    </w:p>
    <w:p w14:paraId="58DD595D">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二、绩效评价基本情况。</w:t>
      </w:r>
    </w:p>
    <w:p w14:paraId="49C6D8A7">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（一）绩效评价目的。</w:t>
      </w:r>
    </w:p>
    <w:p w14:paraId="2CAA62B9">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为规范和加强我单位项目资金支出的管理，强化项目资金支出责任，提高我单位项目资金的使用效益，切实为群众和企事业单位提供高效、便利、优质政务服务。</w:t>
      </w:r>
    </w:p>
    <w:p w14:paraId="274172CD">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（二）绩效目标完成情况分析</w:t>
      </w:r>
    </w:p>
    <w:p w14:paraId="7384C4F4">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1.产出指标完成情况分析</w:t>
      </w:r>
    </w:p>
    <w:p w14:paraId="57C0C49D">
      <w:pPr>
        <w:spacing w:line="600" w:lineRule="exact"/>
        <w:ind w:firstLine="620" w:firstLineChars="200"/>
        <w:rPr>
          <w:rFonts w:ascii="方正仿宋_GBK" w:hAnsi="方正仿宋_GBK" w:eastAsia="方正仿宋_GBK" w:cs="方正仿宋_GBK"/>
          <w:kern w:val="0"/>
          <w:sz w:val="31"/>
          <w:szCs w:val="31"/>
          <w:shd w:val="clear" w:color="auto" w:fill="FFFFFF"/>
        </w:rPr>
      </w:pPr>
      <w:r>
        <w:rPr>
          <w:rFonts w:hint="eastAsia" w:ascii="方正仿宋_GBK" w:hAnsi="方正仿宋_GBK" w:eastAsia="方正仿宋_GBK" w:cs="方正仿宋_GBK"/>
          <w:kern w:val="0"/>
          <w:sz w:val="31"/>
          <w:szCs w:val="31"/>
          <w:shd w:val="clear" w:color="auto" w:fill="FFFFFF"/>
        </w:rPr>
        <w:t>（1）数量指标。</w:t>
      </w:r>
    </w:p>
    <w:p w14:paraId="7F59F2F6">
      <w:pPr>
        <w:pStyle w:val="4"/>
        <w:widowControl/>
        <w:shd w:val="clear" w:color="auto" w:fill="FFFFFF"/>
        <w:spacing w:beforeAutospacing="0" w:after="180" w:afterAutospacing="0" w:line="600" w:lineRule="atLeast"/>
        <w:ind w:firstLine="620" w:firstLineChars="20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年初绩效目标计划完成项目</w:t>
      </w:r>
      <w:r>
        <w:rPr>
          <w:rFonts w:hint="eastAsia" w:ascii="方正仿宋_GBK" w:hAnsi="方正仿宋_GBK" w:eastAsia="方正仿宋_GBK" w:cs="方正仿宋_GBK"/>
          <w:sz w:val="31"/>
          <w:szCs w:val="31"/>
          <w:shd w:val="clear" w:color="auto" w:fill="FFFFFF"/>
        </w:rPr>
        <w:t>7</w:t>
      </w:r>
      <w:r>
        <w:rPr>
          <w:rFonts w:hint="eastAsia" w:ascii="方正仿宋_GBK" w:hAnsi="方正仿宋_GBK" w:eastAsia="方正仿宋_GBK" w:cs="方正仿宋_GBK"/>
          <w:sz w:val="31"/>
          <w:szCs w:val="31"/>
          <w:shd w:val="clear" w:color="auto" w:fill="FFFFFF"/>
          <w:lang w:val="en-US" w:eastAsia="zh-CN"/>
        </w:rPr>
        <w:t>3</w:t>
      </w:r>
      <w:r>
        <w:rPr>
          <w:rFonts w:ascii="方正仿宋_GBK" w:hAnsi="方正仿宋_GBK" w:eastAsia="方正仿宋_GBK" w:cs="方正仿宋_GBK"/>
          <w:sz w:val="31"/>
          <w:szCs w:val="31"/>
          <w:shd w:val="clear" w:color="auto" w:fill="FFFFFF"/>
        </w:rPr>
        <w:t>个，实际完成项目</w:t>
      </w:r>
      <w:r>
        <w:rPr>
          <w:rFonts w:hint="eastAsia" w:ascii="方正仿宋_GBK" w:hAnsi="方正仿宋_GBK" w:eastAsia="方正仿宋_GBK" w:cs="方正仿宋_GBK"/>
          <w:sz w:val="31"/>
          <w:szCs w:val="31"/>
          <w:shd w:val="clear" w:color="auto" w:fill="FFFFFF"/>
          <w:lang w:val="en-US" w:eastAsia="zh-CN"/>
        </w:rPr>
        <w:t>73</w:t>
      </w:r>
      <w:r>
        <w:rPr>
          <w:rFonts w:ascii="方正仿宋_GBK" w:hAnsi="方正仿宋_GBK" w:eastAsia="方正仿宋_GBK" w:cs="方正仿宋_GBK"/>
          <w:sz w:val="31"/>
          <w:szCs w:val="31"/>
          <w:shd w:val="clear" w:color="auto" w:fill="FFFFFF"/>
        </w:rPr>
        <w:t>个，完成率达1</w:t>
      </w:r>
      <w:r>
        <w:rPr>
          <w:rFonts w:hint="eastAsia" w:ascii="方正仿宋_GBK" w:hAnsi="方正仿宋_GBK" w:eastAsia="方正仿宋_GBK" w:cs="方正仿宋_GBK"/>
          <w:sz w:val="31"/>
          <w:szCs w:val="31"/>
          <w:shd w:val="clear" w:color="auto" w:fill="FFFFFF"/>
        </w:rPr>
        <w:t>00</w:t>
      </w:r>
      <w:r>
        <w:rPr>
          <w:rFonts w:ascii="方正仿宋_GBK" w:hAnsi="方正仿宋_GBK" w:eastAsia="方正仿宋_GBK" w:cs="方正仿宋_GBK"/>
          <w:sz w:val="31"/>
          <w:szCs w:val="31"/>
          <w:shd w:val="clear" w:color="auto" w:fill="FFFFFF"/>
        </w:rPr>
        <w:t>%。</w:t>
      </w:r>
    </w:p>
    <w:p w14:paraId="05E70866">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（2）质量指标。</w:t>
      </w:r>
    </w:p>
    <w:p w14:paraId="0231D613">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完成年初绩效质量指标</w:t>
      </w:r>
      <w:r>
        <w:rPr>
          <w:rFonts w:hint="eastAsia" w:ascii="方正仿宋_GBK" w:hAnsi="方正仿宋_GBK" w:eastAsia="方正仿宋_GBK" w:cs="方正仿宋_GBK"/>
          <w:sz w:val="31"/>
          <w:szCs w:val="31"/>
          <w:shd w:val="clear" w:color="auto" w:fill="FFFFFF"/>
        </w:rPr>
        <w:t>100%</w:t>
      </w:r>
      <w:r>
        <w:rPr>
          <w:rFonts w:ascii="方正仿宋_GBK" w:hAnsi="方正仿宋_GBK" w:eastAsia="方正仿宋_GBK" w:cs="方正仿宋_GBK"/>
          <w:sz w:val="31"/>
          <w:szCs w:val="31"/>
          <w:shd w:val="clear" w:color="auto" w:fill="FFFFFF"/>
        </w:rPr>
        <w:t>。运用“135”创文工作模式，发挥党员先锋模范作用，蹲点位、守小区、管市场、常保洁、抓民调，全力破解难点、补齐短板。成功招商2个工业项目，完成协议资金13亿元。</w:t>
      </w:r>
    </w:p>
    <w:p w14:paraId="26E324B4">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（3）时效指标。</w:t>
      </w:r>
    </w:p>
    <w:p w14:paraId="65061C29">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项目资金到账率100%，项目</w:t>
      </w:r>
      <w:r>
        <w:rPr>
          <w:rFonts w:ascii="方正仿宋_GBK" w:hAnsi="方正仿宋_GBK" w:eastAsia="方正仿宋_GBK" w:cs="方正仿宋_GBK"/>
          <w:sz w:val="31"/>
          <w:szCs w:val="31"/>
          <w:shd w:val="clear" w:color="auto" w:fill="FFFFFF"/>
        </w:rPr>
        <w:t>资金支付</w:t>
      </w:r>
      <w:r>
        <w:rPr>
          <w:rFonts w:hint="eastAsia" w:ascii="方正仿宋_GBK" w:hAnsi="方正仿宋_GBK" w:eastAsia="方正仿宋_GBK" w:cs="方正仿宋_GBK"/>
          <w:sz w:val="31"/>
          <w:szCs w:val="31"/>
          <w:shd w:val="clear" w:color="auto" w:fill="FFFFFF"/>
        </w:rPr>
        <w:t>率100%，且均于</w:t>
      </w:r>
      <w:r>
        <w:rPr>
          <w:rFonts w:ascii="方正仿宋_GBK" w:hAnsi="方正仿宋_GBK" w:eastAsia="方正仿宋_GBK" w:cs="方正仿宋_GBK"/>
          <w:sz w:val="31"/>
          <w:szCs w:val="31"/>
          <w:shd w:val="clear" w:color="auto" w:fill="FFFFFF"/>
        </w:rPr>
        <w:t>202</w:t>
      </w:r>
      <w:r>
        <w:rPr>
          <w:rFonts w:hint="eastAsia" w:ascii="方正仿宋_GBK" w:hAnsi="方正仿宋_GBK" w:eastAsia="方正仿宋_GBK" w:cs="方正仿宋_GBK"/>
          <w:sz w:val="31"/>
          <w:szCs w:val="31"/>
          <w:shd w:val="clear" w:color="auto" w:fill="FFFFFF"/>
        </w:rPr>
        <w:t>1</w:t>
      </w:r>
      <w:r>
        <w:rPr>
          <w:rFonts w:ascii="方正仿宋_GBK" w:hAnsi="方正仿宋_GBK" w:eastAsia="方正仿宋_GBK" w:cs="方正仿宋_GBK"/>
          <w:sz w:val="31"/>
          <w:szCs w:val="31"/>
          <w:shd w:val="clear" w:color="auto" w:fill="FFFFFF"/>
        </w:rPr>
        <w:t>年12月前完成</w:t>
      </w:r>
      <w:r>
        <w:rPr>
          <w:rFonts w:hint="eastAsia" w:ascii="方正仿宋_GBK" w:hAnsi="方正仿宋_GBK" w:eastAsia="方正仿宋_GBK" w:cs="方正仿宋_GBK"/>
          <w:sz w:val="31"/>
          <w:szCs w:val="31"/>
          <w:shd w:val="clear" w:color="auto" w:fill="FFFFFF"/>
        </w:rPr>
        <w:t>，支付及时率100%。7</w:t>
      </w:r>
      <w:r>
        <w:rPr>
          <w:rFonts w:hint="eastAsia" w:ascii="方正仿宋_GBK" w:hAnsi="方正仿宋_GBK" w:eastAsia="方正仿宋_GBK" w:cs="方正仿宋_GBK"/>
          <w:sz w:val="31"/>
          <w:szCs w:val="31"/>
          <w:shd w:val="clear" w:color="auto" w:fill="FFFFFF"/>
          <w:lang w:val="en-US" w:eastAsia="zh-CN"/>
        </w:rPr>
        <w:t>3</w:t>
      </w:r>
      <w:r>
        <w:rPr>
          <w:rFonts w:hint="eastAsia" w:ascii="方正仿宋_GBK" w:hAnsi="方正仿宋_GBK" w:eastAsia="方正仿宋_GBK" w:cs="方正仿宋_GBK"/>
          <w:sz w:val="31"/>
          <w:szCs w:val="31"/>
          <w:shd w:val="clear" w:color="auto" w:fill="FFFFFF"/>
        </w:rPr>
        <w:t>个项目均于年底前完成年初预算目标，完成率100%。</w:t>
      </w:r>
    </w:p>
    <w:p w14:paraId="2CDB9847">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（4）成本指标。</w:t>
      </w:r>
    </w:p>
    <w:p w14:paraId="4D1E8A8A">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项目经费始终遵循严格控制成本的原则，按照有关财务制度执行，严格控制各项费用支出，较好的控制了成本，财政支出总预算</w:t>
      </w:r>
      <w:r>
        <w:rPr>
          <w:rFonts w:hint="eastAsia" w:ascii="方正仿宋_GBK" w:hAnsi="方正仿宋_GBK" w:eastAsia="方正仿宋_GBK" w:cs="方正仿宋_GBK"/>
          <w:sz w:val="31"/>
          <w:szCs w:val="31"/>
          <w:shd w:val="clear" w:color="auto" w:fill="FFFFFF"/>
          <w:lang w:val="en-US" w:eastAsia="zh-CN"/>
        </w:rPr>
        <w:t>15690.38</w:t>
      </w:r>
      <w:r>
        <w:rPr>
          <w:rFonts w:hint="eastAsia" w:ascii="方正仿宋_GBK" w:hAnsi="方正仿宋_GBK" w:eastAsia="方正仿宋_GBK" w:cs="方正仿宋_GBK"/>
          <w:sz w:val="31"/>
          <w:szCs w:val="31"/>
          <w:shd w:val="clear" w:color="auto" w:fill="FFFFFF"/>
        </w:rPr>
        <w:t>万元，实际支出为</w:t>
      </w:r>
      <w:r>
        <w:rPr>
          <w:rFonts w:hint="eastAsia" w:ascii="方正仿宋_GBK" w:hAnsi="方正仿宋_GBK" w:eastAsia="方正仿宋_GBK" w:cs="方正仿宋_GBK"/>
          <w:sz w:val="31"/>
          <w:szCs w:val="31"/>
          <w:shd w:val="clear" w:color="auto" w:fill="FFFFFF"/>
          <w:lang w:val="en-US" w:eastAsia="zh-CN"/>
        </w:rPr>
        <w:t>15690.38</w:t>
      </w:r>
      <w:r>
        <w:rPr>
          <w:rFonts w:hint="eastAsia" w:ascii="方正仿宋_GBK" w:hAnsi="方正仿宋_GBK" w:eastAsia="方正仿宋_GBK" w:cs="方正仿宋_GBK"/>
          <w:sz w:val="31"/>
          <w:szCs w:val="31"/>
          <w:shd w:val="clear" w:color="auto" w:fill="FFFFFF"/>
        </w:rPr>
        <w:t>万元，</w:t>
      </w:r>
      <w:r>
        <w:rPr>
          <w:rFonts w:ascii="方正仿宋_GBK" w:hAnsi="方正仿宋_GBK" w:eastAsia="方正仿宋_GBK" w:cs="方正仿宋_GBK"/>
          <w:sz w:val="31"/>
          <w:szCs w:val="31"/>
          <w:shd w:val="clear" w:color="auto" w:fill="FFFFFF"/>
        </w:rPr>
        <w:t>成本控制和成本</w:t>
      </w:r>
      <w:r>
        <w:rPr>
          <w:rFonts w:hint="eastAsia" w:ascii="方正仿宋_GBK" w:hAnsi="方正仿宋_GBK" w:eastAsia="方正仿宋_GBK" w:cs="方正仿宋_GBK"/>
          <w:sz w:val="31"/>
          <w:szCs w:val="31"/>
          <w:shd w:val="clear" w:color="auto" w:fill="FFFFFF"/>
        </w:rPr>
        <w:t>节约较好。</w:t>
      </w:r>
    </w:p>
    <w:p w14:paraId="581A4E72">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2.效益指标完成情况分析</w:t>
      </w:r>
    </w:p>
    <w:p w14:paraId="27BC5E3F">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（1）经济效益。</w:t>
      </w:r>
    </w:p>
    <w:p w14:paraId="218D2F36">
      <w:pPr>
        <w:widowControl/>
        <w:spacing w:before="100" w:beforeAutospacing="1" w:after="100" w:afterAutospacing="1"/>
        <w:ind w:firstLine="775" w:firstLineChars="250"/>
        <w:jc w:val="left"/>
        <w:rPr>
          <w:rFonts w:ascii="方正仿宋_GBK" w:hAnsi="方正仿宋_GBK" w:eastAsia="方正仿宋_GBK" w:cs="方正仿宋_GBK"/>
          <w:kern w:val="0"/>
          <w:sz w:val="31"/>
          <w:szCs w:val="31"/>
          <w:shd w:val="clear" w:color="auto" w:fill="FFFFFF"/>
        </w:rPr>
      </w:pPr>
      <w:r>
        <w:rPr>
          <w:rFonts w:ascii="方正仿宋_GBK" w:hAnsi="方正仿宋_GBK" w:eastAsia="方正仿宋_GBK" w:cs="方正仿宋_GBK"/>
          <w:kern w:val="0"/>
          <w:sz w:val="31"/>
          <w:szCs w:val="31"/>
          <w:shd w:val="clear" w:color="auto" w:fill="FFFFFF"/>
        </w:rPr>
        <w:t>完成配套费征收2355.56万元。征收物流园区11个企业（约3万㎡），启动邮亭火车站棚户区改造32亩（1.2万㎡），解决征地拆迁遗留问题27个。改造老旧小区95个（41.25万㎡）。完成地下管网普查约644公里。高标准管理物业小区29个、保障性住房1250套。持续做好巡视整改，成功解决烂尾楼3个。</w:t>
      </w:r>
    </w:p>
    <w:p w14:paraId="609C6501">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（2）社会效益。</w:t>
      </w:r>
    </w:p>
    <w:p w14:paraId="6565D6D1">
      <w:pPr>
        <w:widowControl/>
        <w:spacing w:before="100" w:beforeAutospacing="1" w:after="100" w:afterAutospacing="1"/>
        <w:ind w:firstLine="640" w:firstLineChars="200"/>
        <w:jc w:val="left"/>
        <w:rPr>
          <w:rFonts w:ascii="方正仿宋_GBK" w:hAnsi="方正仿宋_GBK" w:eastAsia="方正仿宋_GBK" w:cs="方正仿宋_GBK"/>
          <w:kern w:val="0"/>
          <w:sz w:val="31"/>
          <w:szCs w:val="31"/>
          <w:shd w:val="clear" w:color="auto" w:fill="FFFFFF"/>
        </w:rPr>
      </w:pPr>
      <w:r>
        <w:rPr>
          <w:rFonts w:ascii="Times New Roman" w:hAnsi="Times New Roman" w:eastAsia="宋体" w:cs="Times New Roman"/>
          <w:color w:val="000000"/>
          <w:kern w:val="0"/>
          <w:sz w:val="32"/>
          <w:szCs w:val="32"/>
        </w:rPr>
        <w:t>局</w:t>
      </w:r>
      <w:r>
        <w:rPr>
          <w:rFonts w:ascii="方正仿宋_GBK" w:hAnsi="方正仿宋_GBK" w:eastAsia="方正仿宋_GBK" w:cs="方正仿宋_GBK"/>
          <w:kern w:val="0"/>
          <w:sz w:val="31"/>
          <w:szCs w:val="31"/>
          <w:shd w:val="clear" w:color="auto" w:fill="FFFFFF"/>
        </w:rPr>
        <w:t>班子成员带头开展马路办公257次，调研走访群众387人，解决问题249个，办理事项173件。紧盯群众揪心事、烦心事、忧心事，梳理“我为群众办实事”重点民生项目清单，涉及人行道改造、路灯改造、公共租赁住房改建、雨污管网修复等22项，推动完成见效。精细化管护公共绿地76.2万㎡，有序管理公园游园9个。</w:t>
      </w:r>
      <w:r>
        <w:rPr>
          <w:rFonts w:hint="eastAsia" w:ascii="方正仿宋_GBK" w:hAnsi="方正仿宋_GBK" w:eastAsia="方正仿宋_GBK" w:cs="方正仿宋_GBK"/>
          <w:kern w:val="0"/>
          <w:sz w:val="31"/>
          <w:szCs w:val="31"/>
          <w:shd w:val="clear" w:color="auto" w:fill="FFFFFF"/>
        </w:rPr>
        <w:t>恢复死株、缺株植被0.8万㎡，修复“黄土裸露”人行道树池439个；完成城区主干道行道树修枝整形1400余株。实施九州花园、经开区医院等周边城市闲置地复绿约4万㎡；完成370亩千叶花海播种草花2季，全年对城区主次干道、交通环岛、重要节点栽种更换时令鲜花150万盆。</w:t>
      </w:r>
      <w:r>
        <w:rPr>
          <w:rFonts w:ascii="方正仿宋_GBK" w:hAnsi="方正仿宋_GBK" w:eastAsia="方正仿宋_GBK" w:cs="方正仿宋_GBK"/>
          <w:kern w:val="0"/>
          <w:sz w:val="31"/>
          <w:szCs w:val="31"/>
          <w:shd w:val="clear" w:color="auto" w:fill="FFFFFF"/>
        </w:rPr>
        <w:t>维修车行道0.6万㎡，铺设改造维修人行道3.6万㎡，划道路停车位734个（含临停车位39个），摩托车停车位4909个，设置阻车球162个、U形杆175个，修建交通安全岛8个、公交站台1个，更换井盖水篦子等市政“零件”约530套，新增户外T型广告牌3块，审批店招店牌143块，新装及改造路灯326盏，维修改造路灯线路4200m，照明设施亮灯率达98%以上。</w:t>
      </w:r>
    </w:p>
    <w:p w14:paraId="50AE6382">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（3）生态效益。</w:t>
      </w:r>
    </w:p>
    <w:p w14:paraId="4D14A956">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实行线上线下办事，减少了办事群众和企业出行次数，降低了能耗；建立了服务配套、办事廉洁高效的行政服务体系，营造优质、高效、公开、透明的政务服务软环境。</w:t>
      </w:r>
    </w:p>
    <w:p w14:paraId="515DF8AB">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（4）可持续影响。</w:t>
      </w:r>
    </w:p>
    <w:p w14:paraId="3B0A4555">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群众反映渠道畅通，切实为群众和企业提供高效、便利、优质的咨询服务，提升群众满意，构建和谐党群关系。</w:t>
      </w:r>
    </w:p>
    <w:p w14:paraId="5D048ED9">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3.管理类指标完成情况分析</w:t>
      </w:r>
    </w:p>
    <w:p w14:paraId="1164C9F6">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一是管理制度健全，做到相关项目支出有法可依，确保资金运行安全，经费合规合理使用，保障单位主要职责的完成；二是信息公开及时完整，按照单位公开管理办法及财政要求，在规定时限内完成了部门2021年预决算信息、</w:t>
      </w:r>
      <w:r>
        <w:rPr>
          <w:rFonts w:hint="eastAsia" w:ascii="方正仿宋_GBK" w:hAnsi="方正仿宋_GBK" w:eastAsia="方正仿宋_GBK" w:cs="方正仿宋_GBK"/>
          <w:sz w:val="31"/>
          <w:szCs w:val="31"/>
          <w:shd w:val="clear" w:color="auto" w:fill="FFFFFF"/>
          <w:lang w:eastAsia="zh-CN"/>
        </w:rPr>
        <w:t>“</w:t>
      </w:r>
      <w:r>
        <w:rPr>
          <w:rFonts w:hint="eastAsia" w:ascii="方正仿宋_GBK" w:hAnsi="方正仿宋_GBK" w:eastAsia="方正仿宋_GBK" w:cs="方正仿宋_GBK"/>
          <w:sz w:val="31"/>
          <w:szCs w:val="31"/>
          <w:shd w:val="clear" w:color="auto" w:fill="FFFFFF"/>
        </w:rPr>
        <w:t>三公</w:t>
      </w:r>
      <w:r>
        <w:rPr>
          <w:rFonts w:hint="eastAsia" w:ascii="方正仿宋_GBK" w:hAnsi="方正仿宋_GBK" w:eastAsia="方正仿宋_GBK" w:cs="方正仿宋_GBK"/>
          <w:sz w:val="31"/>
          <w:szCs w:val="31"/>
          <w:shd w:val="clear" w:color="auto" w:fill="FFFFFF"/>
          <w:lang w:eastAsia="zh-CN"/>
        </w:rPr>
        <w:t>”</w:t>
      </w:r>
      <w:r>
        <w:rPr>
          <w:rFonts w:hint="eastAsia" w:ascii="方正仿宋_GBK" w:hAnsi="方正仿宋_GBK" w:eastAsia="方正仿宋_GBK" w:cs="方正仿宋_GBK"/>
          <w:sz w:val="31"/>
          <w:szCs w:val="31"/>
          <w:shd w:val="clear" w:color="auto" w:fill="FFFFFF"/>
        </w:rPr>
        <w:t>经费预决算的公开及单位绩效公开等财务事项公开。</w:t>
      </w:r>
      <w:bookmarkStart w:id="0" w:name="_GoBack"/>
      <w:bookmarkEnd w:id="0"/>
    </w:p>
    <w:p w14:paraId="7CE315D7">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ascii="方正仿宋_GBK" w:hAnsi="方正仿宋_GBK" w:eastAsia="方正仿宋_GBK" w:cs="方正仿宋_GBK"/>
          <w:sz w:val="31"/>
          <w:szCs w:val="31"/>
          <w:shd w:val="clear" w:color="auto" w:fill="FFFFFF"/>
        </w:rPr>
        <w:t>4.满意度指标完成情况分析。</w:t>
      </w:r>
      <w:r>
        <w:rPr>
          <w:rFonts w:hint="eastAsia" w:ascii="方正仿宋_GBK" w:hAnsi="方正仿宋_GBK" w:eastAsia="方正仿宋_GBK" w:cs="方正仿宋_GBK"/>
          <w:sz w:val="31"/>
          <w:szCs w:val="31"/>
          <w:shd w:val="clear" w:color="auto" w:fill="FFFFFF"/>
        </w:rPr>
        <w:t xml:space="preserve"> </w:t>
      </w:r>
    </w:p>
    <w:p w14:paraId="29535180">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2021年，我局投诉案件办理率100%、处理投诉中群众满意度98%、在为企业服务过程中获得企业好评率达95%、在项目业主服务中满意度超过95%、在全区建设工作中获得群众满意度95%以上。</w:t>
      </w:r>
    </w:p>
    <w:p w14:paraId="11600D76">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三、存在的问题和下一步改进措施</w:t>
      </w:r>
    </w:p>
    <w:p w14:paraId="79F087B7">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 xml:space="preserve">一是财政预算编制工作有待完善，编制的绩效目标不具体，绩效目标未完全细化分解为具体工作任务，部分绩效指标不清晰、可衡量性差等问题。二是预算绩效管理激励与约束机制有待加强完善。                                                                                                       </w:t>
      </w:r>
    </w:p>
    <w:p w14:paraId="1ECB4DC1">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下一步改进措施一是责任业务科室在做预算绩效申报时，在财务和相关部门的配合下，将全年工作任务细化分解为具体的工作目标，并尽量采取定量的方式制定清晰、可衡量的绩效指标。二是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29C88434">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四、绩效自评结果拟应用和公开情况</w:t>
      </w:r>
    </w:p>
    <w:p w14:paraId="3A5DD260">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1.</w:t>
      </w:r>
      <w:r>
        <w:rPr>
          <w:rFonts w:ascii="方正仿宋_GBK" w:hAnsi="方正仿宋_GBK" w:eastAsia="方正仿宋_GBK" w:cs="方正仿宋_GBK"/>
          <w:sz w:val="31"/>
          <w:szCs w:val="31"/>
          <w:shd w:val="clear" w:color="auto" w:fill="FFFFFF"/>
        </w:rPr>
        <w:t xml:space="preserve">建立预算绩效管理结果反馈运用机制，评价结果作为严格预算管理改进和安排下一年度项目资金预算的重要依据。同时，根据绩效自评情况，不断补充完善绩效评价指标。                                                                                </w:t>
      </w:r>
    </w:p>
    <w:p w14:paraId="340FA269">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2.</w:t>
      </w:r>
      <w:r>
        <w:rPr>
          <w:rFonts w:ascii="方正仿宋_GBK" w:hAnsi="方正仿宋_GBK" w:eastAsia="方正仿宋_GBK" w:cs="方正仿宋_GBK"/>
          <w:sz w:val="31"/>
          <w:szCs w:val="31"/>
          <w:shd w:val="clear" w:color="auto" w:fill="FFFFFF"/>
        </w:rPr>
        <w:t>建立预算绩效管理信息公开机制，根据财政要求</w:t>
      </w:r>
      <w:r>
        <w:rPr>
          <w:rFonts w:hint="eastAsia" w:ascii="方正仿宋_GBK" w:hAnsi="方正仿宋_GBK" w:eastAsia="方正仿宋_GBK" w:cs="方正仿宋_GBK"/>
          <w:sz w:val="31"/>
          <w:szCs w:val="31"/>
          <w:shd w:val="clear" w:color="auto" w:fill="FFFFFF"/>
        </w:rPr>
        <w:t>在</w:t>
      </w:r>
      <w:r>
        <w:rPr>
          <w:rFonts w:ascii="方正仿宋_GBK" w:hAnsi="方正仿宋_GBK" w:eastAsia="方正仿宋_GBK" w:cs="方正仿宋_GBK"/>
          <w:sz w:val="31"/>
          <w:szCs w:val="31"/>
          <w:shd w:val="clear" w:color="auto" w:fill="FFFFFF"/>
        </w:rPr>
        <w:t>规定时间内将部门</w:t>
      </w:r>
      <w:r>
        <w:rPr>
          <w:rFonts w:hint="eastAsia" w:ascii="方正仿宋_GBK" w:hAnsi="方正仿宋_GBK" w:eastAsia="方正仿宋_GBK" w:cs="方正仿宋_GBK"/>
          <w:sz w:val="31"/>
          <w:szCs w:val="31"/>
          <w:shd w:val="clear" w:color="auto" w:fill="FFFFFF"/>
        </w:rPr>
        <w:t>项目资金</w:t>
      </w:r>
      <w:r>
        <w:rPr>
          <w:rFonts w:ascii="方正仿宋_GBK" w:hAnsi="方正仿宋_GBK" w:eastAsia="方正仿宋_GBK" w:cs="方正仿宋_GBK"/>
          <w:sz w:val="31"/>
          <w:szCs w:val="31"/>
          <w:shd w:val="clear" w:color="auto" w:fill="FFFFFF"/>
        </w:rPr>
        <w:t>绩效自评报告通过政府</w:t>
      </w:r>
      <w:r>
        <w:rPr>
          <w:rFonts w:hint="eastAsia" w:ascii="方正仿宋_GBK" w:hAnsi="方正仿宋_GBK" w:eastAsia="方正仿宋_GBK" w:cs="方正仿宋_GBK"/>
          <w:sz w:val="31"/>
          <w:szCs w:val="31"/>
          <w:shd w:val="clear" w:color="auto" w:fill="FFFFFF"/>
        </w:rPr>
        <w:t>公众信息网进行公开</w:t>
      </w:r>
      <w:r>
        <w:rPr>
          <w:rFonts w:ascii="方正仿宋_GBK" w:hAnsi="方正仿宋_GBK" w:eastAsia="方正仿宋_GBK" w:cs="方正仿宋_GBK"/>
          <w:sz w:val="31"/>
          <w:szCs w:val="31"/>
          <w:shd w:val="clear" w:color="auto" w:fill="FFFFFF"/>
        </w:rPr>
        <w:t>，接受社会监督。</w:t>
      </w:r>
    </w:p>
    <w:p w14:paraId="0CBC1610">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p>
    <w:p w14:paraId="760C3F19">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p>
    <w:p w14:paraId="416E1199">
      <w:pPr>
        <w:pStyle w:val="4"/>
        <w:widowControl/>
        <w:shd w:val="clear" w:color="auto" w:fill="FFFFFF"/>
        <w:spacing w:beforeAutospacing="0" w:after="180" w:afterAutospacing="0" w:line="600" w:lineRule="atLeast"/>
        <w:ind w:firstLine="2170" w:firstLineChars="700"/>
        <w:jc w:val="right"/>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重庆市双桥经济技术开发区建设管理局</w:t>
      </w:r>
    </w:p>
    <w:p w14:paraId="667BD7A2">
      <w:pPr>
        <w:pStyle w:val="4"/>
        <w:widowControl/>
        <w:shd w:val="clear" w:color="auto" w:fill="FFFFFF"/>
        <w:spacing w:beforeAutospacing="0" w:after="180" w:afterAutospacing="0" w:line="600" w:lineRule="atLeast"/>
        <w:ind w:firstLine="2170" w:firstLineChars="700"/>
        <w:jc w:val="center"/>
        <w:rPr>
          <w:rFonts w:ascii="方正仿宋_GBK" w:hAnsi="方正仿宋_GBK" w:eastAsia="方正仿宋_GBK" w:cs="方正仿宋_GBK"/>
          <w:sz w:val="31"/>
          <w:szCs w:val="31"/>
          <w:shd w:val="clear" w:color="auto" w:fill="FFFFFF"/>
        </w:rPr>
      </w:pPr>
      <w:r>
        <w:rPr>
          <w:rFonts w:hint="eastAsia" w:ascii="方正仿宋_GBK" w:hAnsi="方正仿宋_GBK" w:eastAsia="方正仿宋_GBK" w:cs="方正仿宋_GBK"/>
          <w:sz w:val="31"/>
          <w:szCs w:val="31"/>
          <w:shd w:val="clear" w:color="auto" w:fill="FFFFFF"/>
        </w:rPr>
        <w:t xml:space="preserve">    2022年3月16日</w:t>
      </w:r>
    </w:p>
    <w:p w14:paraId="4D72A734">
      <w:pPr>
        <w:pStyle w:val="4"/>
        <w:widowControl/>
        <w:shd w:val="clear" w:color="auto" w:fill="FFFFFF"/>
        <w:spacing w:beforeAutospacing="0" w:after="180" w:afterAutospacing="0" w:line="600" w:lineRule="atLeast"/>
        <w:ind w:firstLine="630"/>
        <w:rPr>
          <w:rFonts w:ascii="方正仿宋_GBK" w:hAnsi="方正仿宋_GBK" w:eastAsia="方正仿宋_GBK" w:cs="方正仿宋_GBK"/>
          <w:sz w:val="31"/>
          <w:szCs w:val="3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50BFF"/>
    <w:rsid w:val="000457B9"/>
    <w:rsid w:val="000704E3"/>
    <w:rsid w:val="001E0C05"/>
    <w:rsid w:val="00446158"/>
    <w:rsid w:val="004F437E"/>
    <w:rsid w:val="0050307C"/>
    <w:rsid w:val="00601AEC"/>
    <w:rsid w:val="0061337E"/>
    <w:rsid w:val="00677006"/>
    <w:rsid w:val="0068366B"/>
    <w:rsid w:val="006C1C9F"/>
    <w:rsid w:val="006F5568"/>
    <w:rsid w:val="00703B7B"/>
    <w:rsid w:val="007E7EC0"/>
    <w:rsid w:val="008F4787"/>
    <w:rsid w:val="00925E3D"/>
    <w:rsid w:val="00944F83"/>
    <w:rsid w:val="009F0AF9"/>
    <w:rsid w:val="00AE14D2"/>
    <w:rsid w:val="00B04176"/>
    <w:rsid w:val="00B0609D"/>
    <w:rsid w:val="00BB2B7B"/>
    <w:rsid w:val="00BC2ED4"/>
    <w:rsid w:val="00D4509C"/>
    <w:rsid w:val="00E8296A"/>
    <w:rsid w:val="00F44090"/>
    <w:rsid w:val="00F9293B"/>
    <w:rsid w:val="00FC18B0"/>
    <w:rsid w:val="00FC1FE3"/>
    <w:rsid w:val="085B1D6F"/>
    <w:rsid w:val="0D924AFD"/>
    <w:rsid w:val="0F566DED"/>
    <w:rsid w:val="19255869"/>
    <w:rsid w:val="19F20361"/>
    <w:rsid w:val="1AC159D3"/>
    <w:rsid w:val="1F5D7D23"/>
    <w:rsid w:val="240F5BE5"/>
    <w:rsid w:val="25F96368"/>
    <w:rsid w:val="305F3197"/>
    <w:rsid w:val="35096E66"/>
    <w:rsid w:val="424C7A58"/>
    <w:rsid w:val="46050BFF"/>
    <w:rsid w:val="4A073C59"/>
    <w:rsid w:val="53D4587B"/>
    <w:rsid w:val="63832040"/>
    <w:rsid w:val="6BD35E6B"/>
    <w:rsid w:val="70C561DF"/>
    <w:rsid w:val="71DC3E74"/>
    <w:rsid w:val="7738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3900</Words>
  <Characters>4459</Characters>
  <Lines>33</Lines>
  <Paragraphs>9</Paragraphs>
  <TotalTime>0</TotalTime>
  <ScaleCrop>false</ScaleCrop>
  <LinksUpToDate>false</LinksUpToDate>
  <CharactersWithSpaces>4662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2022-03-16T02:58:00Z</dcterms:created>
  <dc:creator>走肖</dc:creator>
  <cp:lastModifiedBy>共由林夕斤欠</cp:lastModifiedBy>
  <dcterms:modified xsi:type="dcterms:W3CDTF">2024-12-25T02:10:03Z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204EAB8091F1487F828DF237F473B667_13</vt:lpwstr>
  </property>
</Properties>
</file>