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05" w:tblpY="2355"/>
        <w:tblOverlap w:val="never"/>
        <w:tblW w:w="7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7"/>
        <w:gridCol w:w="2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CC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名录类别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上汽依维柯红岩商用车有限公司(双桥基地)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上汽依维柯红岩车桥有限公司</w:t>
            </w:r>
            <w:bookmarkStart w:id="0" w:name="_GoBack"/>
            <w:bookmarkEnd w:id="0"/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双钱集团（重庆）轮胎有限公司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艾诺斯（重庆)华达电源系统有限公司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贝卡尔特（重庆）钢帘线有限公司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重庆万旺能源科技有限公司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重庆华永金属表面处理有限公司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重庆宇海科技有限公司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重庆市中天电子废弃物处理有限公司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重庆市水利投资（集团）有限公司（双桥经开区城市生活污水处理厂）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重庆市泽信环保有限公司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重庆智伦电镀有限公司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重庆碧禄汽车板簧有限公司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重庆科博蓄电池有限公司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重庆胜远威陶瓷有限责任公司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重庆胜铭再生资源回收有限公司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重庆足航钢铁有限公司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威立雅油气环境治理（重庆）有限公司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重庆以元环保科技有限公司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重庆新霆易环保科技有限公司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重庆金亭环保工程有限公司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重庆鼎盛环保科技有限公司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昶宝电子科技（重庆）有限公司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重庆德能再生资源股份有限公司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重庆春兴再生资源有限公司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重庆标杰车厢制造有限公司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重庆瀚渝再生资源有限公司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水环境,土壤环境</w:t>
            </w:r>
          </w:p>
        </w:tc>
      </w:tr>
    </w:tbl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双桥经开区</w:t>
      </w:r>
      <w:r>
        <w:rPr>
          <w:rFonts w:hint="eastAsia"/>
          <w:sz w:val="44"/>
          <w:szCs w:val="44"/>
          <w:lang w:val="en-US" w:eastAsia="zh-CN"/>
        </w:rPr>
        <w:t>2022年度重点排污单位名录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2022-03-31T07:07:06Z</dcterms:created>
  <dc:creator>Administrator</dc:creator>
  <cp:lastModifiedBy>刘学勇</cp:lastModifiedBy>
  <dcterms:modified xsi:type="dcterms:W3CDTF">2022-03-31T07:09:56Z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0914371EB8C34E9E8F25E8AC0DB400A4</vt:lpwstr>
  </property>
</Properties>
</file>