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94" w:lineRule="exact"/>
        <w:ind w:left="0" w:leftChars="0" w:right="0" w:rightChars="0" w:firstLine="0" w:firstLineChars="0"/>
        <w:jc w:val="both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2</w:t>
      </w: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Lines="0" w:afterAutospacing="0" w:line="62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关于《重庆市双桥经开区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“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小微担</w:t>
      </w:r>
      <w:r>
        <w:rPr>
          <w:rFonts w:hint="default" w:ascii="Times New Roman" w:hAnsi="Times New Roman" w:eastAsia="方正小标宋_GBK" w:cs="Times New Roman"/>
          <w:kern w:val="2"/>
          <w:sz w:val="44"/>
          <w:szCs w:val="44"/>
        </w:rPr>
        <w:t>”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融资担保代偿补偿资金管理办法（征求意见稿）》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Lines="0" w:afterAutospacing="0" w:line="620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kern w:val="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的起草说明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Lines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小标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kern w:val="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为做好强化金融服务保障，着力解决小微企业融资问题，促进小微企业创新发展、绿色发展，经开区经发局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起草了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《重庆市双桥经开区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小微担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融资担保代偿补偿资金管理办法（征求意见稿）》（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以下简称《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小微担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管理办法（征求意见稿）》）。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现将有关情况说明如下。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594" w:lineRule="exact"/>
        <w:ind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"/>
        </w:rPr>
        <w:t>一、文件制定背景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中央经济工作会议提出，要引导金融机构加大对小微企业、科技创新、绿色发展等领域支持力度。为深入贯彻中央会议精神，根据经开区管委会主任办公会议要求，经开区经发局起草了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《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小微担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管理办法（征求意见稿）》。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Lines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二、文件主要内容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（一）总则。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（二）代偿补偿资金的建立与管理。包括资金来源及代偿补偿资金管理。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（三）企业基本条件与推荐额度。包括企业申请贷款的基本条件及按照企业规模、税收、产业发展潜力、客户含量等情况，确定推荐额度。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（四）担保额度、期限、担保费率。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（五）业务流程。包括企业申请、部门推荐、贷前调查、贷款审批发放。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（六）代偿补偿。包括代偿启动、代偿补偿分担比例、债务追偿、代偿补偿资金使用情况通报等。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（七）监督管理。包括对借款企业生产经营、履约、贷款使用等情况、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小微担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代偿补偿资金等的监督管理。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"/>
        </w:rPr>
        <w:t>（八）附则。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spacing w:before="0" w:beforeAutospacing="0" w:afterAutospacing="0" w:line="594" w:lineRule="exact"/>
        <w:ind w:left="0" w:leftChars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Autospacing="0" w:line="594" w:lineRule="exact"/>
        <w:ind w:leftChars="0" w:firstLine="420" w:firstLineChars="200"/>
        <w:textAlignment w:val="auto"/>
      </w:pPr>
      <w:bookmarkStart w:id="0" w:name="_GoBack"/>
      <w:bookmarkEnd w:id="0"/>
    </w:p>
    <w:sectPr>
      <w:pgSz w:w="11906" w:h="16838"/>
      <w:pgMar w:top="2098" w:right="1446" w:bottom="1644" w:left="1446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76AF1788-C58F-4076-B6F3-D7166C796C6A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98AE8E3-874E-43A4-8DAC-BF471D280574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20730EA1-B29D-4537-852B-9B0634F3AF8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NTM4ZDQwY2U3Mzg3NGQyZmQ5ZTk5Y2QxNDMyNGQifQ=="/>
  </w:docVars>
  <w:rsids>
    <w:rsidRoot w:val="00000000"/>
    <w:rsid w:val="06BD6316"/>
    <w:rsid w:val="32135C33"/>
    <w:rsid w:val="65374FA5"/>
    <w:rsid w:val="65A8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keepNext w:val="0"/>
      <w:keepLines w:val="0"/>
      <w:widowControl w:val="0"/>
      <w:suppressLineNumbers w:val="0"/>
      <w:spacing w:after="120" w:afterLines="0" w:afterAutospacing="0"/>
      <w:jc w:val="both"/>
    </w:pPr>
    <w:rPr>
      <w:rFonts w:hint="default" w:ascii="Times New Roman" w:hAnsi="Times New Roman" w:eastAsia="方正仿宋_GBK" w:cs="Times New Roman"/>
      <w:kern w:val="2"/>
      <w:sz w:val="32"/>
      <w:szCs w:val="32"/>
      <w:lang w:val="en-US" w:eastAsia="zh-CN" w:bidi="ar"/>
    </w:rPr>
  </w:style>
  <w:style w:type="paragraph" w:styleId="3">
    <w:name w:val="Plain Text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宋体" w:eastAsia="仿宋_GB2312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529</Characters>
  <Lines>1</Lines>
  <Paragraphs>1</Paragraphs>
  <TotalTime>2</TotalTime>
  <ScaleCrop>false</ScaleCrop>
  <LinksUpToDate>false</LinksUpToDate>
  <CharactersWithSpaces>531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2021-11-02T03:59:00Z</dcterms:created>
  <dc:creator>HP</dc:creator>
  <cp:lastModifiedBy>休</cp:lastModifiedBy>
  <dcterms:modified xsi:type="dcterms:W3CDTF">2023-04-28T01:24:05Z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D4AF5F33088A46BEB870B2B1C10AD155</vt:lpwstr>
  </property>
</Properties>
</file>