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720" w:firstLineChars="200"/>
        <w:jc w:val="center"/>
        <w:rPr>
          <w:rFonts w:ascii="方正小标宋_GBK" w:hAnsi="方正仿宋_GBK" w:eastAsia="方正小标宋_GBK" w:cs="方正仿宋_GBK"/>
          <w:sz w:val="36"/>
          <w:szCs w:val="36"/>
        </w:rPr>
      </w:pPr>
      <w:bookmarkStart w:id="0" w:name="_GoBack"/>
      <w:bookmarkEnd w:id="0"/>
      <w:r>
        <w:rPr>
          <w:rFonts w:hint="eastAsia" w:ascii="方正小标宋_GBK" w:hAnsi="方正仿宋_GBK" w:eastAsia="方正小标宋_GBK" w:cs="方正仿宋_GBK"/>
          <w:sz w:val="36"/>
          <w:szCs w:val="36"/>
        </w:rPr>
        <w:t>重庆市双桥经济技术开发区经济发展局</w:t>
      </w:r>
    </w:p>
    <w:p>
      <w:pPr>
        <w:spacing w:line="594" w:lineRule="exact"/>
        <w:ind w:firstLine="720" w:firstLineChars="200"/>
        <w:jc w:val="center"/>
        <w:rPr>
          <w:rFonts w:ascii="方正小标宋_GBK" w:hAnsi="方正仿宋_GBK" w:eastAsia="方正小标宋_GBK" w:cs="方正仿宋_GBK"/>
          <w:sz w:val="36"/>
          <w:szCs w:val="36"/>
        </w:rPr>
      </w:pPr>
      <w:r>
        <w:rPr>
          <w:rFonts w:hint="eastAsia" w:ascii="方正小标宋_GBK" w:hAnsi="方正仿宋_GBK" w:eastAsia="方正小标宋_GBK" w:cs="方正仿宋_GBK"/>
          <w:sz w:val="36"/>
          <w:szCs w:val="36"/>
        </w:rPr>
        <w:t>2021年法治政府建设情况报告</w:t>
      </w:r>
    </w:p>
    <w:p>
      <w:pPr>
        <w:spacing w:line="594" w:lineRule="exact"/>
        <w:ind w:firstLine="640" w:firstLineChars="200"/>
        <w:rPr>
          <w:rFonts w:ascii="方正仿宋_GBK" w:hAnsi="方正仿宋_GBK" w:eastAsia="方正仿宋_GBK" w:cs="方正仿宋_GBK"/>
          <w:sz w:val="32"/>
          <w:szCs w:val="32"/>
        </w:rPr>
      </w:pP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法治政府建设与责任落实督察工作规定》和大足区政府办公室《关于印发大足区2021年法治政府建设工作要点的通知》（大足府办法〔2021〕69号）文件要求，结合单位实际，现将2021年法治政府建设情况报告如下：</w:t>
      </w:r>
    </w:p>
    <w:p>
      <w:pPr>
        <w:spacing w:line="594" w:lineRule="exact"/>
        <w:ind w:firstLine="640" w:firstLineChars="200"/>
        <w:rPr>
          <w:rFonts w:ascii="黑体" w:hAnsi="黑体" w:eastAsia="黑体" w:cs="方正仿宋_GBK"/>
          <w:sz w:val="32"/>
          <w:szCs w:val="32"/>
        </w:rPr>
      </w:pPr>
      <w:r>
        <w:rPr>
          <w:rFonts w:hint="eastAsia" w:ascii="黑体" w:hAnsi="黑体" w:eastAsia="黑体" w:cs="方正仿宋_GBK"/>
          <w:sz w:val="32"/>
          <w:szCs w:val="32"/>
        </w:rPr>
        <w:t>一、推进法治政府建设的主要举措及成效</w:t>
      </w:r>
    </w:p>
    <w:p>
      <w:pPr>
        <w:ind w:firstLine="640" w:firstLineChars="200"/>
        <w:rPr>
          <w:rFonts w:ascii="方正仿宋_GBK" w:hAnsi="黑体" w:eastAsia="方正仿宋_GBK"/>
          <w:b/>
          <w:sz w:val="32"/>
          <w:szCs w:val="32"/>
        </w:rPr>
      </w:pPr>
      <w:r>
        <w:rPr>
          <w:rFonts w:hint="eastAsia" w:ascii="方正仿宋_GBK" w:hAnsi="黑体" w:eastAsia="方正仿宋_GBK"/>
          <w:b/>
          <w:sz w:val="32"/>
          <w:szCs w:val="32"/>
        </w:rPr>
        <w:t>（一）</w:t>
      </w:r>
      <w:r>
        <w:rPr>
          <w:rFonts w:hint="eastAsia" w:ascii="方正仿宋_GBK" w:hAnsi="黑体" w:eastAsia="方正仿宋_GBK" w:cs="Times New Roman"/>
          <w:b/>
          <w:sz w:val="32"/>
          <w:szCs w:val="32"/>
        </w:rPr>
        <w:t>规范行为，执法为民，强力推动法治建设</w:t>
      </w:r>
      <w:r>
        <w:rPr>
          <w:rFonts w:hint="eastAsia" w:ascii="方正仿宋_GBK" w:hAnsi="黑体" w:eastAsia="方正仿宋_GBK"/>
          <w:b/>
          <w:sz w:val="32"/>
          <w:szCs w:val="32"/>
        </w:rPr>
        <w:t>。</w:t>
      </w:r>
    </w:p>
    <w:p>
      <w:pPr>
        <w:ind w:firstLine="640" w:firstLineChars="200"/>
        <w:rPr>
          <w:rFonts w:ascii="方正仿宋_GBK" w:hAnsi="仿宋" w:eastAsia="方正仿宋_GBK" w:cs="微软雅黑"/>
          <w:snapToGrid w:val="0"/>
          <w:kern w:val="0"/>
          <w:sz w:val="32"/>
          <w:szCs w:val="32"/>
        </w:rPr>
      </w:pPr>
      <w:r>
        <w:rPr>
          <w:rFonts w:hint="eastAsia" w:ascii="方正仿宋_GBK" w:hAnsi="仿宋" w:eastAsia="方正仿宋_GBK" w:cs="微软雅黑"/>
          <w:snapToGrid w:val="0"/>
          <w:kern w:val="0"/>
          <w:sz w:val="32"/>
          <w:szCs w:val="32"/>
        </w:rPr>
        <w:t>一是加强规范性文件监督管理，严格按照市区有关部门文件精神，对由本单位起草或制定或实施的现行规范性文件或其他政策文件中不利于进一步优化营商环境、推动成渝地区双城经济圈建设等规范性文件予以清理。</w:t>
      </w:r>
    </w:p>
    <w:p>
      <w:pPr>
        <w:ind w:firstLine="640" w:firstLineChars="200"/>
        <w:rPr>
          <w:rFonts w:ascii="方正仿宋_GBK" w:hAnsi="仿宋" w:eastAsia="方正仿宋_GBK" w:cs="微软雅黑"/>
          <w:snapToGrid w:val="0"/>
          <w:kern w:val="0"/>
          <w:sz w:val="32"/>
          <w:szCs w:val="32"/>
        </w:rPr>
      </w:pPr>
      <w:r>
        <w:rPr>
          <w:rFonts w:hint="eastAsia" w:ascii="方正仿宋_GBK" w:hAnsi="仿宋" w:eastAsia="方正仿宋_GBK" w:cs="微软雅黑"/>
          <w:snapToGrid w:val="0"/>
          <w:kern w:val="0"/>
          <w:sz w:val="32"/>
          <w:szCs w:val="32"/>
        </w:rPr>
        <w:t>二是围绕强化监督制约，依法履行招投标综合监管职责，严把招标公告的发布关、开标和评标关、中标结果公示关，确保公共资源阳光交易，公开、公平、公正进行。配合经开区纪检监察组和相关部门对个别招标项目质疑、投诉事项进行综合协调处理等。</w:t>
      </w:r>
    </w:p>
    <w:p>
      <w:pPr>
        <w:ind w:firstLine="640" w:firstLineChars="200"/>
        <w:rPr>
          <w:rFonts w:ascii="方正仿宋_GBK" w:hAnsi="仿宋" w:eastAsia="方正仿宋_GBK" w:cs="微软雅黑"/>
          <w:snapToGrid w:val="0"/>
          <w:kern w:val="0"/>
          <w:sz w:val="32"/>
          <w:szCs w:val="32"/>
        </w:rPr>
      </w:pPr>
      <w:r>
        <w:rPr>
          <w:rFonts w:hint="eastAsia" w:ascii="方正仿宋_GBK" w:hAnsi="仿宋" w:eastAsia="方正仿宋_GBK" w:cs="微软雅黑"/>
          <w:snapToGrid w:val="0"/>
          <w:kern w:val="0"/>
          <w:sz w:val="32"/>
          <w:szCs w:val="32"/>
        </w:rPr>
        <w:t>三是营商环境不断优化。持续“放管服”改革，调整行政服务大厅布局，邀请经开区所有行政审批事项入驻大厅，施行一站式审批，承接对公（企业）业务。强化要素保障，我局主要牵头电、气两项要素保障工作，全面落实“三省三零”服务，大力节省企业接电、气成本和时间。为小微企业用电接入28户，为75户非居客户和2个小区提供申请、设计、安装、验收通气一体化服务，平均接电3.47天，接气3天。</w:t>
      </w:r>
    </w:p>
    <w:p>
      <w:pPr>
        <w:ind w:firstLine="640" w:firstLineChars="200"/>
        <w:rPr>
          <w:rFonts w:ascii="方正仿宋_GBK" w:hAnsi="黑体" w:eastAsia="方正仿宋_GBK"/>
          <w:b/>
          <w:sz w:val="32"/>
          <w:szCs w:val="32"/>
        </w:rPr>
      </w:pPr>
      <w:r>
        <w:rPr>
          <w:rFonts w:hint="eastAsia" w:ascii="方正仿宋_GBK" w:hAnsi="黑体" w:eastAsia="方正仿宋_GBK"/>
          <w:b/>
          <w:sz w:val="32"/>
          <w:szCs w:val="32"/>
        </w:rPr>
        <w:t>（二）</w:t>
      </w:r>
      <w:r>
        <w:rPr>
          <w:rFonts w:hint="eastAsia" w:ascii="方正仿宋_GBK" w:hAnsi="黑体" w:eastAsia="方正仿宋_GBK" w:cs="Times New Roman"/>
          <w:b/>
          <w:sz w:val="32"/>
          <w:szCs w:val="32"/>
        </w:rPr>
        <w:t>加强宣传教育，提高全民</w:t>
      </w:r>
      <w:r>
        <w:rPr>
          <w:rFonts w:hint="eastAsia" w:ascii="方正仿宋_GBK" w:hAnsi="黑体" w:eastAsia="方正仿宋_GBK" w:cs="Times New Roman"/>
          <w:b/>
          <w:sz w:val="32"/>
          <w:szCs w:val="32"/>
          <w:lang w:eastAsia="zh-CN"/>
        </w:rPr>
        <w:t>法治观念</w:t>
      </w:r>
      <w:r>
        <w:rPr>
          <w:rFonts w:hint="eastAsia" w:ascii="方正仿宋_GBK" w:hAnsi="黑体" w:eastAsia="方正仿宋_GBK"/>
          <w:b/>
          <w:sz w:val="32"/>
          <w:szCs w:val="32"/>
        </w:rPr>
        <w:t>。</w:t>
      </w:r>
    </w:p>
    <w:p>
      <w:pPr>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一是继续加强干部职工法治教育宣传和培训。组织职工积极参加“国家安全日”、“6.26禁毒日”“12.4宪法宣传周”等活动。组织全体干部职工参加普法考试，参考率、合格率均达100%。</w:t>
      </w:r>
    </w:p>
    <w:p>
      <w:pPr>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二是继续加强企业经营管理人员法治教育和培训。推动落实"谁执法谁普法"责任，深入开展安全宣传教育“进企业”活动，为所属分级监管工业企业制定了10余组安全宣传栏，并定时更新；广泛宣传《统计法》，增强统计人员法律意识，强化统计业务培训，提高工作人员专业技能。</w:t>
      </w:r>
    </w:p>
    <w:p>
      <w:pPr>
        <w:ind w:firstLine="640" w:firstLineChars="200"/>
        <w:rPr>
          <w:rFonts w:ascii="方正仿宋_GBK" w:hAnsi="Calibri" w:eastAsia="方正仿宋_GBK" w:cs="Times New Roman"/>
          <w:sz w:val="32"/>
          <w:szCs w:val="32"/>
        </w:rPr>
      </w:pPr>
      <w:r>
        <w:rPr>
          <w:rFonts w:hint="eastAsia" w:ascii="方正仿宋_GBK" w:hAnsi="仿宋" w:eastAsia="方正仿宋_GBK" w:cs="Times New Roman"/>
          <w:sz w:val="32"/>
          <w:szCs w:val="32"/>
        </w:rPr>
        <w:t>三是加强执法人员培训。</w:t>
      </w:r>
      <w:r>
        <w:rPr>
          <w:rFonts w:hint="eastAsia" w:ascii="方正仿宋_GBK" w:hAnsi="Calibri" w:eastAsia="方正仿宋_GBK" w:cs="Times New Roman"/>
          <w:sz w:val="32"/>
          <w:szCs w:val="32"/>
        </w:rPr>
        <w:t>严格执行行政执法人员持证上岗和资格管理制度，我局相关业务科室人员均持证上岗，非业务科室人员一律不得参与执法工作。按照区法制办统一安排，202</w:t>
      </w:r>
      <w:r>
        <w:rPr>
          <w:rFonts w:hint="eastAsia" w:ascii="方正仿宋_GBK" w:eastAsia="方正仿宋_GBK"/>
          <w:sz w:val="32"/>
          <w:szCs w:val="32"/>
        </w:rPr>
        <w:t>1</w:t>
      </w:r>
      <w:r>
        <w:rPr>
          <w:rFonts w:hint="eastAsia" w:ascii="方正仿宋_GBK" w:hAnsi="Calibri" w:eastAsia="方正仿宋_GBK" w:cs="Times New Roman"/>
          <w:sz w:val="32"/>
          <w:szCs w:val="32"/>
        </w:rPr>
        <w:t>年我局共有</w:t>
      </w:r>
      <w:r>
        <w:rPr>
          <w:rFonts w:hint="eastAsia" w:ascii="方正仿宋_GBK" w:eastAsia="方正仿宋_GBK"/>
          <w:sz w:val="32"/>
          <w:szCs w:val="32"/>
        </w:rPr>
        <w:t>7</w:t>
      </w:r>
      <w:r>
        <w:rPr>
          <w:rFonts w:hint="eastAsia" w:ascii="方正仿宋_GBK" w:hAnsi="Calibri" w:eastAsia="方正仿宋_GBK" w:cs="Times New Roman"/>
          <w:sz w:val="32"/>
          <w:szCs w:val="32"/>
        </w:rPr>
        <w:t>名行政执法人员报名参加了执法培训和考试，合格率达100%。</w:t>
      </w:r>
    </w:p>
    <w:p>
      <w:pPr>
        <w:ind w:firstLine="640" w:firstLineChars="200"/>
        <w:rPr>
          <w:rFonts w:ascii="方正仿宋_GBK" w:hAnsi="仿宋" w:eastAsia="方正仿宋_GBK" w:cs="Times New Roman"/>
          <w:b/>
          <w:sz w:val="32"/>
          <w:szCs w:val="32"/>
        </w:rPr>
      </w:pPr>
      <w:r>
        <w:rPr>
          <w:rFonts w:hint="eastAsia" w:ascii="方正仿宋_GBK" w:hAnsi="仿宋" w:eastAsia="方正仿宋_GBK" w:cs="Times New Roman"/>
          <w:b/>
          <w:sz w:val="32"/>
          <w:szCs w:val="32"/>
        </w:rPr>
        <w:t>（三）</w:t>
      </w:r>
      <w:r>
        <w:rPr>
          <w:rFonts w:hint="eastAsia" w:ascii="方正仿宋_GBK" w:hAnsi="Calibri" w:eastAsia="方正仿宋_GBK" w:cs="Times New Roman"/>
          <w:b/>
          <w:sz w:val="32"/>
          <w:szCs w:val="32"/>
        </w:rPr>
        <w:t>提高服务水平，自觉接受监督。</w:t>
      </w:r>
    </w:p>
    <w:p>
      <w:pPr>
        <w:ind w:firstLine="640" w:firstLineChars="200"/>
        <w:rPr>
          <w:rFonts w:ascii="方正仿宋_GBK" w:hAnsi="Calibri" w:eastAsia="方正仿宋_GBK" w:cs="Times New Roman"/>
          <w:sz w:val="32"/>
          <w:szCs w:val="32"/>
        </w:rPr>
      </w:pPr>
      <w:r>
        <w:rPr>
          <w:rFonts w:ascii="方正仿宋_GBK" w:hAnsi="仿宋" w:eastAsia="方正仿宋_GBK"/>
          <w:sz w:val="32"/>
          <w:szCs w:val="32"/>
        </w:rPr>
        <w:t>一是</w:t>
      </w:r>
      <w:r>
        <w:rPr>
          <w:rFonts w:hint="eastAsia" w:ascii="方正仿宋_GBK" w:hAnsi="Calibri" w:eastAsia="方正仿宋_GBK" w:cs="Times New Roman"/>
          <w:sz w:val="32"/>
          <w:szCs w:val="32"/>
        </w:rPr>
        <w:t>坚定贯彻新发展理念，进一步增强服务企业的意识，优化服务措施，推行企业服务“一站式”办理，不断提高服务能力与水平。高质量推动民营经济新发展。</w:t>
      </w:r>
    </w:p>
    <w:p>
      <w:pPr>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二是按照属地管理原则，我局主要负责对经开区内的国有、民营企业的工作指导和监督，在行政执法过程中未出现因不作为、乱作为现象产生不良影响或被媒体曝光的情形。</w:t>
      </w:r>
      <w:r>
        <w:rPr>
          <w:rFonts w:ascii="方正仿宋_GBK" w:hAnsi="Calibri" w:eastAsia="方正仿宋_GBK" w:cs="Times New Roman"/>
          <w:sz w:val="32"/>
          <w:szCs w:val="32"/>
        </w:rPr>
        <w:t xml:space="preserve"> </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三是积极推进政务信息公开。制定并印发了《经济发展局政务信息公开管理制度》，认真落实政务公开，以办事指南、“三公”经费、预算支出等工作为重点全面推进政务公开工作，自觉接受社会监督。</w:t>
      </w:r>
    </w:p>
    <w:p>
      <w:pPr>
        <w:spacing w:line="594" w:lineRule="exact"/>
        <w:ind w:firstLine="640" w:firstLineChars="200"/>
        <w:rPr>
          <w:rFonts w:ascii="黑体" w:hAnsi="黑体" w:eastAsia="黑体" w:cs="方正仿宋_GBK"/>
          <w:sz w:val="32"/>
          <w:szCs w:val="32"/>
        </w:rPr>
      </w:pPr>
      <w:r>
        <w:rPr>
          <w:rFonts w:hint="eastAsia" w:ascii="黑体" w:hAnsi="黑体" w:eastAsia="黑体" w:cs="方正仿宋_GBK"/>
          <w:sz w:val="32"/>
          <w:szCs w:val="32"/>
        </w:rPr>
        <w:t>二、主要负责人改造推进法治建设第一人职责</w:t>
      </w:r>
    </w:p>
    <w:p>
      <w:pPr>
        <w:ind w:firstLine="640" w:firstLineChars="200"/>
        <w:rPr>
          <w:rFonts w:ascii="方正仿宋_GBK" w:hAnsi="仿宋" w:eastAsia="方正仿宋_GBK" w:cs="微软雅黑"/>
          <w:snapToGrid w:val="0"/>
          <w:kern w:val="0"/>
          <w:sz w:val="32"/>
          <w:szCs w:val="32"/>
        </w:rPr>
      </w:pPr>
      <w:r>
        <w:rPr>
          <w:rFonts w:hint="eastAsia" w:ascii="方正仿宋_GBK" w:hAnsi="仿宋" w:eastAsia="方正仿宋_GBK" w:cs="微软雅黑"/>
          <w:snapToGrid w:val="0"/>
          <w:kern w:val="0"/>
          <w:sz w:val="32"/>
          <w:szCs w:val="32"/>
        </w:rPr>
        <w:t>一是切实落实主要负责人履行推进法治建设第一责任人职责，加强法治机关建设。建立了内部会审、集体决策等制度。对重大事项、重大支出、人事管理等事项实行集体会审、领导班子科学决策，有效地防止了各种以权谋私行为发生，保证了重大决策的科学性和合法性。</w:t>
      </w:r>
    </w:p>
    <w:p>
      <w:pPr>
        <w:ind w:firstLine="640" w:firstLineChars="200"/>
        <w:rPr>
          <w:rFonts w:ascii="方正仿宋_GBK" w:hAnsi="Calibri" w:eastAsia="方正仿宋_GBK" w:cs="Times New Roman"/>
          <w:sz w:val="32"/>
          <w:szCs w:val="32"/>
        </w:rPr>
      </w:pPr>
      <w:r>
        <w:rPr>
          <w:rFonts w:hint="eastAsia" w:ascii="方正仿宋_GBK" w:hAnsi="仿宋" w:eastAsia="方正仿宋_GBK" w:cs="微软雅黑"/>
          <w:snapToGrid w:val="0"/>
          <w:kern w:val="0"/>
          <w:sz w:val="32"/>
          <w:szCs w:val="32"/>
        </w:rPr>
        <w:t>二是</w:t>
      </w:r>
      <w:r>
        <w:rPr>
          <w:rFonts w:hint="eastAsia" w:ascii="方正仿宋_GBK" w:hAnsi="Calibri" w:eastAsia="方正仿宋_GBK" w:cs="Times New Roman"/>
          <w:sz w:val="32"/>
          <w:szCs w:val="32"/>
        </w:rPr>
        <w:t>局领导班子带头深入贯彻落实习近平总书记提出的“领导干部要做尊法学法守法用法”讲话精神，以身作则，严格践行法治政府建设要求。</w:t>
      </w:r>
      <w:r>
        <w:rPr>
          <w:rFonts w:hint="eastAsia" w:ascii="方正仿宋_GBK" w:eastAsia="方正仿宋_GBK"/>
          <w:sz w:val="32"/>
          <w:szCs w:val="32"/>
        </w:rPr>
        <w:t>通过组织专题读书班、主题党日、中心组学习等各种培训</w:t>
      </w:r>
      <w:r>
        <w:rPr>
          <w:rFonts w:hint="eastAsia" w:ascii="方正仿宋_GBK" w:hAnsi="Calibri" w:eastAsia="方正仿宋_GBK" w:cs="Times New Roman"/>
          <w:sz w:val="32"/>
          <w:szCs w:val="32"/>
        </w:rPr>
        <w:t>提升了领导班子和干部职工依法行政工作能力和单位法治化工作水平。</w:t>
      </w:r>
    </w:p>
    <w:p>
      <w:pPr>
        <w:ind w:firstLine="640" w:firstLineChars="200"/>
        <w:rPr>
          <w:rFonts w:ascii="方正仿宋_GBK" w:hAnsi="仿宋" w:eastAsia="方正仿宋_GBK" w:cs="微软雅黑"/>
          <w:snapToGrid w:val="0"/>
          <w:kern w:val="0"/>
          <w:sz w:val="32"/>
          <w:szCs w:val="32"/>
        </w:rPr>
      </w:pPr>
      <w:r>
        <w:rPr>
          <w:rFonts w:hint="eastAsia" w:ascii="方正仿宋_GBK" w:eastAsia="方正仿宋_GBK"/>
          <w:sz w:val="32"/>
          <w:szCs w:val="32"/>
        </w:rPr>
        <w:t>三是</w:t>
      </w:r>
      <w:r>
        <w:rPr>
          <w:rFonts w:hint="eastAsia" w:ascii="方正仿宋_GBK" w:hAnsi="Calibri" w:eastAsia="方正仿宋_GBK" w:cs="Times New Roman"/>
          <w:sz w:val="32"/>
          <w:szCs w:val="32"/>
        </w:rPr>
        <w:t>局党组把法治建设纳入了单位发展规划和年度工作计划，</w:t>
      </w:r>
      <w:r>
        <w:rPr>
          <w:rFonts w:hint="eastAsia" w:ascii="方正仿宋_GBK" w:eastAsia="方正仿宋_GBK"/>
          <w:sz w:val="32"/>
          <w:szCs w:val="32"/>
        </w:rPr>
        <w:t>班子成员</w:t>
      </w:r>
      <w:r>
        <w:rPr>
          <w:rFonts w:hint="eastAsia" w:ascii="方正仿宋_GBK" w:hAnsi="仿宋" w:eastAsia="方正仿宋_GBK" w:cs="微软雅黑"/>
          <w:snapToGrid w:val="0"/>
          <w:kern w:val="0"/>
          <w:sz w:val="32"/>
          <w:szCs w:val="32"/>
        </w:rPr>
        <w:t>严格遵守领导干部述法制度，并纳入个人年度考核，</w:t>
      </w:r>
      <w:r>
        <w:rPr>
          <w:rFonts w:hint="eastAsia" w:ascii="方正仿宋_GBK" w:hAnsi="Calibri" w:eastAsia="方正仿宋_GBK" w:cs="Times New Roman"/>
          <w:sz w:val="32"/>
          <w:szCs w:val="32"/>
        </w:rPr>
        <w:t>将法治建设工作与业务工作同布置、同考核。</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三、存在的问题</w:t>
      </w:r>
      <w:r>
        <w:rPr>
          <w:rFonts w:hint="eastAsia" w:ascii="黑体" w:hAnsi="黑体" w:eastAsia="黑体"/>
          <w:sz w:val="32"/>
          <w:szCs w:val="32"/>
        </w:rPr>
        <w:t>和一下步打算</w:t>
      </w:r>
    </w:p>
    <w:p>
      <w:pPr>
        <w:ind w:firstLine="640" w:firstLineChars="200"/>
        <w:rPr>
          <w:rFonts w:ascii="方正仿宋_GBK" w:eastAsia="方正仿宋_GBK"/>
          <w:sz w:val="32"/>
          <w:szCs w:val="32"/>
        </w:rPr>
      </w:pPr>
      <w:r>
        <w:rPr>
          <w:rFonts w:hint="eastAsia" w:ascii="方正仿宋_GBK" w:eastAsia="方正仿宋_GBK"/>
          <w:b/>
          <w:sz w:val="32"/>
          <w:szCs w:val="32"/>
        </w:rPr>
        <w:t>（一）存在的问题：</w:t>
      </w:r>
      <w:r>
        <w:rPr>
          <w:rFonts w:hint="eastAsia" w:ascii="方正仿宋_GBK" w:hAnsi="Calibri" w:eastAsia="方正仿宋_GBK" w:cs="Times New Roman"/>
          <w:sz w:val="32"/>
          <w:szCs w:val="32"/>
        </w:rPr>
        <w:t>202</w:t>
      </w:r>
      <w:r>
        <w:rPr>
          <w:rFonts w:hint="eastAsia" w:ascii="方正仿宋_GBK" w:eastAsia="方正仿宋_GBK"/>
          <w:sz w:val="32"/>
          <w:szCs w:val="32"/>
        </w:rPr>
        <w:t>1</w:t>
      </w:r>
      <w:r>
        <w:rPr>
          <w:rFonts w:hint="eastAsia" w:ascii="方正仿宋_GBK" w:hAnsi="Calibri" w:eastAsia="方正仿宋_GBK" w:cs="Times New Roman"/>
          <w:sz w:val="32"/>
          <w:szCs w:val="32"/>
        </w:rPr>
        <w:t>年我局法治政府建设虽然取得了一定的成绩，但也存在一定的问题，主要表现在：执法人员业务素质有待提高</w:t>
      </w:r>
      <w:r>
        <w:rPr>
          <w:rFonts w:hint="eastAsia" w:ascii="方正仿宋_GBK" w:eastAsia="方正仿宋_GBK"/>
          <w:sz w:val="32"/>
          <w:szCs w:val="32"/>
        </w:rPr>
        <w:t>；</w:t>
      </w:r>
      <w:r>
        <w:rPr>
          <w:rFonts w:ascii="方正仿宋_GBK" w:hAnsi="Calibri" w:eastAsia="方正仿宋_GBK" w:cs="Times New Roman"/>
          <w:sz w:val="32"/>
          <w:szCs w:val="32"/>
        </w:rPr>
        <w:t>个别企业管理人员法治观念、依法办企意识、红线意识薄弱，安全生产主体责任落实不到位</w:t>
      </w:r>
      <w:r>
        <w:rPr>
          <w:rFonts w:hint="eastAsia" w:ascii="方正仿宋_GBK" w:eastAsia="方正仿宋_GBK"/>
          <w:sz w:val="32"/>
          <w:szCs w:val="32"/>
        </w:rPr>
        <w:t>。</w:t>
      </w:r>
    </w:p>
    <w:p>
      <w:pPr>
        <w:spacing w:line="594" w:lineRule="exact"/>
        <w:ind w:firstLine="640" w:firstLineChars="200"/>
        <w:rPr>
          <w:rFonts w:ascii="方正仿宋_GBK" w:eastAsia="方正仿宋_GBK"/>
          <w:b/>
          <w:sz w:val="32"/>
          <w:szCs w:val="32"/>
        </w:rPr>
      </w:pPr>
      <w:r>
        <w:rPr>
          <w:rFonts w:hint="eastAsia" w:ascii="方正仿宋_GBK" w:eastAsia="方正仿宋_GBK"/>
          <w:b/>
          <w:sz w:val="32"/>
          <w:szCs w:val="32"/>
        </w:rPr>
        <w:t>（二）下一步打算：</w:t>
      </w:r>
    </w:p>
    <w:p>
      <w:pPr>
        <w:spacing w:line="594" w:lineRule="exact"/>
        <w:ind w:firstLine="640" w:firstLineChars="200"/>
        <w:rPr>
          <w:rFonts w:ascii="方正仿宋_GBK" w:hAnsi="Calibri" w:eastAsia="方正仿宋_GBK" w:cs="Times New Roman"/>
          <w:sz w:val="32"/>
          <w:szCs w:val="32"/>
        </w:rPr>
      </w:pPr>
      <w:r>
        <w:rPr>
          <w:rFonts w:hint="eastAsia" w:ascii="方正仿宋_GBK" w:eastAsia="方正仿宋_GBK"/>
          <w:sz w:val="32"/>
          <w:szCs w:val="32"/>
        </w:rPr>
        <w:t>一是</w:t>
      </w:r>
      <w:r>
        <w:rPr>
          <w:rFonts w:hint="eastAsia" w:ascii="方正仿宋_GBK" w:hAnsi="Calibri" w:eastAsia="方正仿宋_GBK" w:cs="Times New Roman"/>
          <w:sz w:val="32"/>
          <w:szCs w:val="32"/>
        </w:rPr>
        <w:t>强化组织领导。局党组加强对法治政府建设的领导，始终把党的政治工作摆在首位，坚持正确的政治方向，高度重视法治工作，明确领导责任，强化具体落实。</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eastAsia="方正仿宋_GBK"/>
          <w:sz w:val="32"/>
          <w:szCs w:val="32"/>
        </w:rPr>
        <w:t>二是进一步提升干部理论知识水平。</w:t>
      </w:r>
      <w:r>
        <w:rPr>
          <w:rFonts w:hint="eastAsia" w:ascii="方正仿宋_GBK" w:hAnsi="方正仿宋_GBK" w:eastAsia="方正仿宋_GBK" w:cs="方正仿宋_GBK"/>
          <w:sz w:val="32"/>
          <w:szCs w:val="32"/>
        </w:rPr>
        <w:t>深入系统地学习法律、法规和业务知识，全面准确把握新要求、新观点、新措施，注重思想引领，狠抓理论学习，不断提升干部队伍推进法治建设的理论政策水平能力。</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是继续依法营造更开放的投资环境。进一步加大对外资开放力度，全面破除民间资本准入障碍；打造更具成本优势的生产经营环境，全方位降低企业运营成本，切实降低企业税费负担，着力破解企业融资难、融资贵问题；继续营造“最多跑一次”的政务服务环境，推进办事审批集成化标准化，持续推进“互联网+政务服务”。</w:t>
      </w:r>
    </w:p>
    <w:p>
      <w:pPr>
        <w:spacing w:line="594" w:lineRule="exact"/>
        <w:ind w:firstLine="640" w:firstLineChars="200"/>
        <w:rPr>
          <w:rFonts w:hint="eastAsia" w:ascii="方正仿宋_GBK" w:hAnsi="方正仿宋_GBK" w:eastAsia="方正仿宋_GBK" w:cs="方正仿宋_GBK"/>
          <w:sz w:val="32"/>
          <w:szCs w:val="32"/>
        </w:rPr>
      </w:pPr>
    </w:p>
    <w:p>
      <w:pPr>
        <w:spacing w:line="594" w:lineRule="exact"/>
        <w:ind w:firstLine="640" w:firstLineChars="200"/>
        <w:rPr>
          <w:rFonts w:hint="eastAsia" w:ascii="方正仿宋_GBK" w:hAnsi="方正仿宋_GBK" w:eastAsia="方正仿宋_GBK" w:cs="方正仿宋_GBK"/>
          <w:sz w:val="32"/>
          <w:szCs w:val="32"/>
        </w:rPr>
      </w:pPr>
    </w:p>
    <w:p>
      <w:pPr>
        <w:spacing w:line="594" w:lineRule="exact"/>
        <w:ind w:firstLine="640" w:firstLine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重庆市双桥经济技术开发区经济发展局</w:t>
      </w:r>
    </w:p>
    <w:p>
      <w:pPr>
        <w:spacing w:line="594" w:lineRule="exact"/>
        <w:ind w:firstLine="4480" w:firstLineChars="1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2021年11月29日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- 3 -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5MzQ5NmFiYWNmZTFhMGMzODI1M2VjMjRiODkzZjQifQ=="/>
  </w:docVars>
  <w:rsids>
    <w:rsidRoot w:val="001026DC"/>
    <w:rsid w:val="000C2F3D"/>
    <w:rsid w:val="001026DC"/>
    <w:rsid w:val="00123D7C"/>
    <w:rsid w:val="0013578D"/>
    <w:rsid w:val="00194B7B"/>
    <w:rsid w:val="001D70E0"/>
    <w:rsid w:val="00264027"/>
    <w:rsid w:val="00277FFB"/>
    <w:rsid w:val="002C54E9"/>
    <w:rsid w:val="002E08AE"/>
    <w:rsid w:val="003348B5"/>
    <w:rsid w:val="0039345E"/>
    <w:rsid w:val="00406DE9"/>
    <w:rsid w:val="004B0D33"/>
    <w:rsid w:val="004C3FB5"/>
    <w:rsid w:val="004E5056"/>
    <w:rsid w:val="00533C03"/>
    <w:rsid w:val="00581FB9"/>
    <w:rsid w:val="005A3D97"/>
    <w:rsid w:val="00670C64"/>
    <w:rsid w:val="00686274"/>
    <w:rsid w:val="0069363E"/>
    <w:rsid w:val="006F4F5D"/>
    <w:rsid w:val="0071566C"/>
    <w:rsid w:val="00763A22"/>
    <w:rsid w:val="007E135D"/>
    <w:rsid w:val="00847747"/>
    <w:rsid w:val="00861F2F"/>
    <w:rsid w:val="00887C8D"/>
    <w:rsid w:val="00893BDE"/>
    <w:rsid w:val="008F7E47"/>
    <w:rsid w:val="00980883"/>
    <w:rsid w:val="009B18E1"/>
    <w:rsid w:val="00A460A3"/>
    <w:rsid w:val="00A849F8"/>
    <w:rsid w:val="00A872AC"/>
    <w:rsid w:val="00AD4850"/>
    <w:rsid w:val="00AF5333"/>
    <w:rsid w:val="00B03668"/>
    <w:rsid w:val="00B05AD7"/>
    <w:rsid w:val="00C174AA"/>
    <w:rsid w:val="00C2175D"/>
    <w:rsid w:val="00C51589"/>
    <w:rsid w:val="00C54723"/>
    <w:rsid w:val="00C729C2"/>
    <w:rsid w:val="00C74A74"/>
    <w:rsid w:val="00CD3C03"/>
    <w:rsid w:val="00CD6873"/>
    <w:rsid w:val="00D573A8"/>
    <w:rsid w:val="00DB4C40"/>
    <w:rsid w:val="00E50923"/>
    <w:rsid w:val="00E77A53"/>
    <w:rsid w:val="00FE0D33"/>
    <w:rsid w:val="01A62D1D"/>
    <w:rsid w:val="02416F8B"/>
    <w:rsid w:val="02996405"/>
    <w:rsid w:val="02F3443F"/>
    <w:rsid w:val="03034176"/>
    <w:rsid w:val="032C70DD"/>
    <w:rsid w:val="033549CF"/>
    <w:rsid w:val="035B7968"/>
    <w:rsid w:val="036B3305"/>
    <w:rsid w:val="037141A7"/>
    <w:rsid w:val="03D92370"/>
    <w:rsid w:val="040F40FE"/>
    <w:rsid w:val="04931E2C"/>
    <w:rsid w:val="04E34CD3"/>
    <w:rsid w:val="051C050C"/>
    <w:rsid w:val="05AA49B9"/>
    <w:rsid w:val="05CF2A86"/>
    <w:rsid w:val="05D56333"/>
    <w:rsid w:val="05D74080"/>
    <w:rsid w:val="05E260E9"/>
    <w:rsid w:val="06004F89"/>
    <w:rsid w:val="062565FB"/>
    <w:rsid w:val="06B427CE"/>
    <w:rsid w:val="06FE3C4B"/>
    <w:rsid w:val="07681A76"/>
    <w:rsid w:val="077379C9"/>
    <w:rsid w:val="07A9404C"/>
    <w:rsid w:val="086911FE"/>
    <w:rsid w:val="08C232A8"/>
    <w:rsid w:val="08C51026"/>
    <w:rsid w:val="08E43E82"/>
    <w:rsid w:val="09147C24"/>
    <w:rsid w:val="09600533"/>
    <w:rsid w:val="097661F5"/>
    <w:rsid w:val="097C04A1"/>
    <w:rsid w:val="09BB7FC0"/>
    <w:rsid w:val="0A4310DF"/>
    <w:rsid w:val="0A937585"/>
    <w:rsid w:val="0B80692C"/>
    <w:rsid w:val="0B837F1C"/>
    <w:rsid w:val="0BF07A7A"/>
    <w:rsid w:val="0C117381"/>
    <w:rsid w:val="0C1B07D2"/>
    <w:rsid w:val="0CEA2547"/>
    <w:rsid w:val="0DA3777E"/>
    <w:rsid w:val="0DD67D69"/>
    <w:rsid w:val="0E4420AE"/>
    <w:rsid w:val="0E4D6C81"/>
    <w:rsid w:val="0ECC4402"/>
    <w:rsid w:val="0F641172"/>
    <w:rsid w:val="0FD23508"/>
    <w:rsid w:val="10511C5D"/>
    <w:rsid w:val="10A93E82"/>
    <w:rsid w:val="10D21580"/>
    <w:rsid w:val="11487A40"/>
    <w:rsid w:val="1193394C"/>
    <w:rsid w:val="123739D0"/>
    <w:rsid w:val="124D0A6D"/>
    <w:rsid w:val="125C0E7E"/>
    <w:rsid w:val="13143534"/>
    <w:rsid w:val="138623D9"/>
    <w:rsid w:val="138B00E4"/>
    <w:rsid w:val="13A30280"/>
    <w:rsid w:val="13B92830"/>
    <w:rsid w:val="141F2FE4"/>
    <w:rsid w:val="1429390A"/>
    <w:rsid w:val="15523E2E"/>
    <w:rsid w:val="15AB5584"/>
    <w:rsid w:val="170675E8"/>
    <w:rsid w:val="173E48EC"/>
    <w:rsid w:val="17546EF9"/>
    <w:rsid w:val="179D6659"/>
    <w:rsid w:val="182C16D6"/>
    <w:rsid w:val="18B74FFC"/>
    <w:rsid w:val="18ED0471"/>
    <w:rsid w:val="18ED2880"/>
    <w:rsid w:val="18F55E76"/>
    <w:rsid w:val="18FC5C50"/>
    <w:rsid w:val="192B2995"/>
    <w:rsid w:val="1A8073A4"/>
    <w:rsid w:val="1AD10160"/>
    <w:rsid w:val="1B80001B"/>
    <w:rsid w:val="1CD95A26"/>
    <w:rsid w:val="1D203EB9"/>
    <w:rsid w:val="1D2F79EF"/>
    <w:rsid w:val="1D383D46"/>
    <w:rsid w:val="1D522A60"/>
    <w:rsid w:val="1DDA758F"/>
    <w:rsid w:val="1DEC4EF2"/>
    <w:rsid w:val="1E1A6E3A"/>
    <w:rsid w:val="1E3752E0"/>
    <w:rsid w:val="1EB71DFC"/>
    <w:rsid w:val="1F662BAB"/>
    <w:rsid w:val="1F984444"/>
    <w:rsid w:val="200551C8"/>
    <w:rsid w:val="20741175"/>
    <w:rsid w:val="20842BB2"/>
    <w:rsid w:val="20CF1B55"/>
    <w:rsid w:val="212B67C2"/>
    <w:rsid w:val="219D62DE"/>
    <w:rsid w:val="222A5371"/>
    <w:rsid w:val="227C6E5C"/>
    <w:rsid w:val="22A95412"/>
    <w:rsid w:val="22E75CEB"/>
    <w:rsid w:val="234204F6"/>
    <w:rsid w:val="2360416E"/>
    <w:rsid w:val="237B06DE"/>
    <w:rsid w:val="24202CAF"/>
    <w:rsid w:val="24B71217"/>
    <w:rsid w:val="2520742D"/>
    <w:rsid w:val="252904E0"/>
    <w:rsid w:val="2555489C"/>
    <w:rsid w:val="262A38DD"/>
    <w:rsid w:val="2697703B"/>
    <w:rsid w:val="26F94582"/>
    <w:rsid w:val="28496D43"/>
    <w:rsid w:val="284E5681"/>
    <w:rsid w:val="285375C5"/>
    <w:rsid w:val="285B486E"/>
    <w:rsid w:val="2877237B"/>
    <w:rsid w:val="28A86E9E"/>
    <w:rsid w:val="290F525B"/>
    <w:rsid w:val="29482B6B"/>
    <w:rsid w:val="295B662A"/>
    <w:rsid w:val="297661CB"/>
    <w:rsid w:val="299923D5"/>
    <w:rsid w:val="29B02BA0"/>
    <w:rsid w:val="2A1C3414"/>
    <w:rsid w:val="2A256765"/>
    <w:rsid w:val="2ABC2A16"/>
    <w:rsid w:val="2AE519F5"/>
    <w:rsid w:val="2B464823"/>
    <w:rsid w:val="2B8B4C3E"/>
    <w:rsid w:val="2BD913DF"/>
    <w:rsid w:val="2BEE6BE4"/>
    <w:rsid w:val="2C2506CF"/>
    <w:rsid w:val="2C33599E"/>
    <w:rsid w:val="2C9373E0"/>
    <w:rsid w:val="2CA1425B"/>
    <w:rsid w:val="2CAD5402"/>
    <w:rsid w:val="2CF703E0"/>
    <w:rsid w:val="2DA12086"/>
    <w:rsid w:val="2DB15B27"/>
    <w:rsid w:val="2DB644E6"/>
    <w:rsid w:val="2DC434D6"/>
    <w:rsid w:val="2E0823A0"/>
    <w:rsid w:val="2E5672CD"/>
    <w:rsid w:val="2F450423"/>
    <w:rsid w:val="30425C3C"/>
    <w:rsid w:val="309E4586"/>
    <w:rsid w:val="30E62ABE"/>
    <w:rsid w:val="30F33278"/>
    <w:rsid w:val="30F62F2A"/>
    <w:rsid w:val="30F77926"/>
    <w:rsid w:val="316365C5"/>
    <w:rsid w:val="31772F4C"/>
    <w:rsid w:val="319104F0"/>
    <w:rsid w:val="319A1FFB"/>
    <w:rsid w:val="319A2A00"/>
    <w:rsid w:val="321C0590"/>
    <w:rsid w:val="32604737"/>
    <w:rsid w:val="32A27CD5"/>
    <w:rsid w:val="32B56F42"/>
    <w:rsid w:val="32D57B9E"/>
    <w:rsid w:val="336B67B8"/>
    <w:rsid w:val="33C026AE"/>
    <w:rsid w:val="33D7619B"/>
    <w:rsid w:val="33E52695"/>
    <w:rsid w:val="33FC2950"/>
    <w:rsid w:val="34E32368"/>
    <w:rsid w:val="35194BA9"/>
    <w:rsid w:val="35D6012B"/>
    <w:rsid w:val="35EA46EA"/>
    <w:rsid w:val="35F219F4"/>
    <w:rsid w:val="36127707"/>
    <w:rsid w:val="362C59BB"/>
    <w:rsid w:val="36862355"/>
    <w:rsid w:val="369F0C71"/>
    <w:rsid w:val="37C10878"/>
    <w:rsid w:val="37C626B5"/>
    <w:rsid w:val="3826787B"/>
    <w:rsid w:val="38A32C8A"/>
    <w:rsid w:val="390438D3"/>
    <w:rsid w:val="39307F8E"/>
    <w:rsid w:val="399C1098"/>
    <w:rsid w:val="3A771CEA"/>
    <w:rsid w:val="3ABA48BA"/>
    <w:rsid w:val="3B057C53"/>
    <w:rsid w:val="3B530607"/>
    <w:rsid w:val="3BA27A86"/>
    <w:rsid w:val="3BD863A2"/>
    <w:rsid w:val="3C9E3639"/>
    <w:rsid w:val="3CC64CDC"/>
    <w:rsid w:val="3CCB25E0"/>
    <w:rsid w:val="3D04787D"/>
    <w:rsid w:val="3D6C5D51"/>
    <w:rsid w:val="3E00620B"/>
    <w:rsid w:val="3E482680"/>
    <w:rsid w:val="3E8B1A0B"/>
    <w:rsid w:val="3E9739B8"/>
    <w:rsid w:val="3F0B529A"/>
    <w:rsid w:val="3F6E461F"/>
    <w:rsid w:val="3F86013D"/>
    <w:rsid w:val="3FC46C45"/>
    <w:rsid w:val="40195C2B"/>
    <w:rsid w:val="40453817"/>
    <w:rsid w:val="4081604A"/>
    <w:rsid w:val="40DE4F2A"/>
    <w:rsid w:val="4174577C"/>
    <w:rsid w:val="41BA17B8"/>
    <w:rsid w:val="41F00B9D"/>
    <w:rsid w:val="41FA5A90"/>
    <w:rsid w:val="4218088C"/>
    <w:rsid w:val="42611FA3"/>
    <w:rsid w:val="427C5447"/>
    <w:rsid w:val="428B720E"/>
    <w:rsid w:val="429E0D6E"/>
    <w:rsid w:val="42F64301"/>
    <w:rsid w:val="42FE14F0"/>
    <w:rsid w:val="430C625D"/>
    <w:rsid w:val="4368530A"/>
    <w:rsid w:val="438842A2"/>
    <w:rsid w:val="43FF511C"/>
    <w:rsid w:val="44A10AA2"/>
    <w:rsid w:val="44A1668A"/>
    <w:rsid w:val="44D24341"/>
    <w:rsid w:val="45442F7B"/>
    <w:rsid w:val="45D83104"/>
    <w:rsid w:val="467A6BA3"/>
    <w:rsid w:val="4694251D"/>
    <w:rsid w:val="46F85B39"/>
    <w:rsid w:val="47062817"/>
    <w:rsid w:val="476E36A8"/>
    <w:rsid w:val="481C2BE7"/>
    <w:rsid w:val="482410DA"/>
    <w:rsid w:val="48A778F0"/>
    <w:rsid w:val="48C12D5F"/>
    <w:rsid w:val="48C24C66"/>
    <w:rsid w:val="490A7767"/>
    <w:rsid w:val="491B3B96"/>
    <w:rsid w:val="49B1251A"/>
    <w:rsid w:val="49B34D60"/>
    <w:rsid w:val="49BF7198"/>
    <w:rsid w:val="49E37FE2"/>
    <w:rsid w:val="49F07940"/>
    <w:rsid w:val="49F2724C"/>
    <w:rsid w:val="4A7157D6"/>
    <w:rsid w:val="4AA77914"/>
    <w:rsid w:val="4AB96CC8"/>
    <w:rsid w:val="4AE44567"/>
    <w:rsid w:val="4B312868"/>
    <w:rsid w:val="4B82524E"/>
    <w:rsid w:val="4BCE4ACB"/>
    <w:rsid w:val="4DED5491"/>
    <w:rsid w:val="4E2E1C0C"/>
    <w:rsid w:val="4E35300B"/>
    <w:rsid w:val="4F1A1C3B"/>
    <w:rsid w:val="4FAC18BD"/>
    <w:rsid w:val="4FF5471C"/>
    <w:rsid w:val="500143ED"/>
    <w:rsid w:val="503A7804"/>
    <w:rsid w:val="50B310FC"/>
    <w:rsid w:val="50E45954"/>
    <w:rsid w:val="511D6EDF"/>
    <w:rsid w:val="52001745"/>
    <w:rsid w:val="528B190B"/>
    <w:rsid w:val="52942C9E"/>
    <w:rsid w:val="52E57B74"/>
    <w:rsid w:val="5325381E"/>
    <w:rsid w:val="535054B5"/>
    <w:rsid w:val="54720492"/>
    <w:rsid w:val="54801CB6"/>
    <w:rsid w:val="549D7F66"/>
    <w:rsid w:val="54A15376"/>
    <w:rsid w:val="54A9346D"/>
    <w:rsid w:val="54E772D4"/>
    <w:rsid w:val="552E1001"/>
    <w:rsid w:val="55681A08"/>
    <w:rsid w:val="55A613D1"/>
    <w:rsid w:val="55B87DB5"/>
    <w:rsid w:val="55C26B33"/>
    <w:rsid w:val="55EF125F"/>
    <w:rsid w:val="565F4C8D"/>
    <w:rsid w:val="566C3364"/>
    <w:rsid w:val="56B61ADA"/>
    <w:rsid w:val="5795345B"/>
    <w:rsid w:val="5796104D"/>
    <w:rsid w:val="57D35BFE"/>
    <w:rsid w:val="57FB1D61"/>
    <w:rsid w:val="580D60DD"/>
    <w:rsid w:val="5893359B"/>
    <w:rsid w:val="58DC3D7F"/>
    <w:rsid w:val="59405ACF"/>
    <w:rsid w:val="594F56BF"/>
    <w:rsid w:val="5A005A9F"/>
    <w:rsid w:val="5A916005"/>
    <w:rsid w:val="5AB91B6E"/>
    <w:rsid w:val="5AE318ED"/>
    <w:rsid w:val="5AFB5513"/>
    <w:rsid w:val="5BD449EC"/>
    <w:rsid w:val="5C586E41"/>
    <w:rsid w:val="5C745993"/>
    <w:rsid w:val="5C7A7C52"/>
    <w:rsid w:val="5C841E70"/>
    <w:rsid w:val="5D1C7604"/>
    <w:rsid w:val="5DF95427"/>
    <w:rsid w:val="5E1D6E33"/>
    <w:rsid w:val="5E7F55BD"/>
    <w:rsid w:val="5EC33C8A"/>
    <w:rsid w:val="5EFB1260"/>
    <w:rsid w:val="5F5356A9"/>
    <w:rsid w:val="5F572B33"/>
    <w:rsid w:val="5F65071F"/>
    <w:rsid w:val="5FA52845"/>
    <w:rsid w:val="601C5E04"/>
    <w:rsid w:val="60592ED3"/>
    <w:rsid w:val="60A25B6B"/>
    <w:rsid w:val="60FF709A"/>
    <w:rsid w:val="6125255E"/>
    <w:rsid w:val="61BA3642"/>
    <w:rsid w:val="61C96D50"/>
    <w:rsid w:val="62210B21"/>
    <w:rsid w:val="62DA43E6"/>
    <w:rsid w:val="634F5EED"/>
    <w:rsid w:val="63554BC6"/>
    <w:rsid w:val="635B23F1"/>
    <w:rsid w:val="63BD6A57"/>
    <w:rsid w:val="64647D8B"/>
    <w:rsid w:val="64CF03F4"/>
    <w:rsid w:val="64E2630C"/>
    <w:rsid w:val="65344535"/>
    <w:rsid w:val="65396A6E"/>
    <w:rsid w:val="653A3E6E"/>
    <w:rsid w:val="65423347"/>
    <w:rsid w:val="65DA5226"/>
    <w:rsid w:val="65E13B57"/>
    <w:rsid w:val="66696C46"/>
    <w:rsid w:val="66D23987"/>
    <w:rsid w:val="67FB4613"/>
    <w:rsid w:val="681905C2"/>
    <w:rsid w:val="68207AD0"/>
    <w:rsid w:val="683E0087"/>
    <w:rsid w:val="68D01919"/>
    <w:rsid w:val="68E80912"/>
    <w:rsid w:val="692D5164"/>
    <w:rsid w:val="692F598C"/>
    <w:rsid w:val="6A332CB8"/>
    <w:rsid w:val="6A8C58EA"/>
    <w:rsid w:val="6AE37052"/>
    <w:rsid w:val="6B07668E"/>
    <w:rsid w:val="6B927EFA"/>
    <w:rsid w:val="6B956F76"/>
    <w:rsid w:val="6CA04F32"/>
    <w:rsid w:val="6D2B52DF"/>
    <w:rsid w:val="6D5F51FE"/>
    <w:rsid w:val="6DB232F6"/>
    <w:rsid w:val="6DE62291"/>
    <w:rsid w:val="6DE901BD"/>
    <w:rsid w:val="6EF14BEB"/>
    <w:rsid w:val="6F032FC9"/>
    <w:rsid w:val="6FC822D3"/>
    <w:rsid w:val="703538BB"/>
    <w:rsid w:val="708029AB"/>
    <w:rsid w:val="70F939F8"/>
    <w:rsid w:val="718413ED"/>
    <w:rsid w:val="71AE7AB4"/>
    <w:rsid w:val="727D2EFD"/>
    <w:rsid w:val="728C092D"/>
    <w:rsid w:val="72A24960"/>
    <w:rsid w:val="72DA569D"/>
    <w:rsid w:val="733968E9"/>
    <w:rsid w:val="734543EA"/>
    <w:rsid w:val="739D0597"/>
    <w:rsid w:val="73A7494D"/>
    <w:rsid w:val="74785D35"/>
    <w:rsid w:val="748A3C28"/>
    <w:rsid w:val="757A16B5"/>
    <w:rsid w:val="75E730DD"/>
    <w:rsid w:val="764A1F3D"/>
    <w:rsid w:val="76533442"/>
    <w:rsid w:val="76DB6BF8"/>
    <w:rsid w:val="76E941FF"/>
    <w:rsid w:val="76F10B65"/>
    <w:rsid w:val="777E3596"/>
    <w:rsid w:val="77A814B4"/>
    <w:rsid w:val="77AB3F03"/>
    <w:rsid w:val="77F02BF9"/>
    <w:rsid w:val="78062CD0"/>
    <w:rsid w:val="782205FC"/>
    <w:rsid w:val="78E34A40"/>
    <w:rsid w:val="793511C1"/>
    <w:rsid w:val="798250E9"/>
    <w:rsid w:val="799760CF"/>
    <w:rsid w:val="7A0F781D"/>
    <w:rsid w:val="7A104ECC"/>
    <w:rsid w:val="7A2B0229"/>
    <w:rsid w:val="7ADE0A27"/>
    <w:rsid w:val="7B0213FF"/>
    <w:rsid w:val="7B326070"/>
    <w:rsid w:val="7B83016C"/>
    <w:rsid w:val="7BAD4014"/>
    <w:rsid w:val="7C144481"/>
    <w:rsid w:val="7CAC5599"/>
    <w:rsid w:val="7CB75FCA"/>
    <w:rsid w:val="7CD53598"/>
    <w:rsid w:val="7D8C02E6"/>
    <w:rsid w:val="7DCD0996"/>
    <w:rsid w:val="7DCF2CB6"/>
    <w:rsid w:val="7E49694B"/>
    <w:rsid w:val="7EA23440"/>
    <w:rsid w:val="7EC36957"/>
    <w:rsid w:val="7EFF4FD7"/>
    <w:rsid w:val="7F5E0B2A"/>
    <w:rsid w:val="7F7B5AC4"/>
    <w:rsid w:val="7F9859EB"/>
    <w:rsid w:val="7FC66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uiPriority w:val="0"/>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D3118-8822-412C-8643-DB4C15C02BC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295</Words>
  <Characters>1683</Characters>
  <Lines>14</Lines>
  <Paragraphs>3</Paragraphs>
  <TotalTime>518</TotalTime>
  <ScaleCrop>false</ScaleCrop>
  <LinksUpToDate>false</LinksUpToDate>
  <CharactersWithSpaces>1975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Administrator.PC-20180724YTHN</dc:creator>
  <cp:lastModifiedBy>Lucy</cp:lastModifiedBy>
  <cp:lastPrinted>2021-10-13T09:53:00Z</cp:lastPrinted>
  <dcterms:modified xsi:type="dcterms:W3CDTF">2023-09-25T02:03:10Z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78B1AF8232EB48748258242FA27F0407</vt:lpwstr>
  </property>
</Properties>
</file>